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pacing w:line="540" w:lineRule="exact"/>
        <w:ind w:right="24"/>
        <w:jc w:val="both"/>
        <w:rPr>
          <w:rFonts w:eastAsia="仿宋_GB2312"/>
          <w:kern w:val="0"/>
          <w:sz w:val="32"/>
          <w:szCs w:val="32"/>
        </w:rPr>
      </w:pPr>
    </w:p>
    <w:p>
      <w:pPr>
        <w:wordWrap w:val="0"/>
        <w:adjustRightInd w:val="0"/>
        <w:spacing w:line="540" w:lineRule="exact"/>
        <w:ind w:right="24"/>
        <w:jc w:val="both"/>
        <w:rPr>
          <w:rFonts w:eastAsia="仿宋_GB2312"/>
          <w:kern w:val="0"/>
          <w:sz w:val="32"/>
          <w:szCs w:val="32"/>
        </w:rPr>
      </w:pPr>
    </w:p>
    <w:p>
      <w:pPr>
        <w:wordWrap w:val="0"/>
        <w:adjustRightInd w:val="0"/>
        <w:spacing w:line="540" w:lineRule="exact"/>
        <w:ind w:right="24" w:firstLine="6080" w:firstLineChars="1900"/>
        <w:jc w:val="both"/>
        <w:rPr>
          <w:rFonts w:hint="eastAsia" w:eastAsia="仿宋_GB2312"/>
          <w:kern w:val="0"/>
          <w:sz w:val="32"/>
          <w:szCs w:val="32"/>
        </w:rPr>
      </w:pPr>
      <w:r>
        <w:rPr>
          <w:rFonts w:eastAsia="仿宋_GB2312"/>
          <w:kern w:val="0"/>
          <w:sz w:val="32"/>
          <w:szCs w:val="32"/>
        </w:rPr>
        <w:t>是否同意公开：</w:t>
      </w:r>
      <w:r>
        <w:rPr>
          <w:rFonts w:hint="eastAsia" w:eastAsia="仿宋_GB2312"/>
          <w:kern w:val="0"/>
          <w:sz w:val="32"/>
          <w:szCs w:val="32"/>
        </w:rPr>
        <w:t>是</w:t>
      </w:r>
    </w:p>
    <w:p>
      <w:pPr>
        <w:wordWrap/>
        <w:adjustRightInd w:val="0"/>
        <w:spacing w:line="540" w:lineRule="exact"/>
        <w:ind w:right="24"/>
        <w:jc w:val="center"/>
        <w:rPr>
          <w:rFonts w:hint="default" w:eastAsia="仿宋_GB2312"/>
          <w:kern w:val="0"/>
          <w:sz w:val="32"/>
          <w:szCs w:val="32"/>
          <w:lang w:val="en-US" w:eastAsia="zh-CN"/>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办理结果：</w:t>
      </w:r>
      <w:r>
        <w:rPr>
          <w:rFonts w:hint="eastAsia" w:ascii="仿宋_GB2312" w:hAnsi="仿宋_GB2312" w:eastAsia="仿宋_GB2312" w:cs="仿宋_GB2312"/>
          <w:sz w:val="32"/>
          <w:szCs w:val="32"/>
          <w:lang w:val="en-US" w:eastAsia="zh-CN"/>
        </w:rPr>
        <w:t>B</w:t>
      </w:r>
      <w:r>
        <w:rPr>
          <w:rFonts w:hint="default" w:ascii="仿宋_GB2312" w:hAnsi="仿宋_GB2312" w:eastAsia="仿宋_GB2312" w:cs="仿宋_GB2312"/>
          <w:sz w:val="32"/>
          <w:szCs w:val="32"/>
        </w:rPr>
        <w:t xml:space="preserve"> </w:t>
      </w:r>
      <w:r>
        <w:rPr>
          <w:rFonts w:hint="default" w:ascii="Times New Roman" w:hAnsi="Times New Roman" w:eastAsia="仿宋_GB2312" w:cs="Times New Roman"/>
          <w:kern w:val="0"/>
          <w:sz w:val="32"/>
          <w:szCs w:val="32"/>
        </w:rPr>
        <w:t xml:space="preserve"> </w:t>
      </w:r>
    </w:p>
    <w:p>
      <w:pPr>
        <w:wordWrap w:val="0"/>
        <w:adjustRightInd w:val="0"/>
        <w:spacing w:line="540" w:lineRule="exact"/>
        <w:ind w:right="24"/>
        <w:jc w:val="right"/>
        <w:rPr>
          <w:rFonts w:eastAsia="仿宋_GB2312"/>
          <w:kern w:val="0"/>
          <w:sz w:val="32"/>
          <w:szCs w:val="32"/>
        </w:rPr>
      </w:pPr>
      <w:r>
        <w:rPr>
          <w:rFonts w:eastAsia="仿宋_GB2312"/>
          <w:kern w:val="0"/>
          <w:sz w:val="32"/>
          <w:szCs w:val="32"/>
        </w:rPr>
        <w:t xml:space="preserve">          </w:t>
      </w:r>
      <w:r>
        <w:rPr>
          <w:rFonts w:hint="eastAsia" w:eastAsia="仿宋_GB2312"/>
          <w:kern w:val="0"/>
          <w:sz w:val="32"/>
          <w:szCs w:val="32"/>
          <w:lang w:val="en-US" w:eastAsia="zh-CN"/>
        </w:rPr>
        <w:t xml:space="preserve">   </w:t>
      </w:r>
      <w:r>
        <w:rPr>
          <w:rFonts w:eastAsia="仿宋_GB2312"/>
          <w:kern w:val="0"/>
          <w:sz w:val="32"/>
          <w:szCs w:val="32"/>
        </w:rPr>
        <w:t>提案字〔</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5</w:t>
      </w:r>
      <w:r>
        <w:rPr>
          <w:rFonts w:eastAsia="仿宋_GB2312"/>
          <w:kern w:val="0"/>
          <w:sz w:val="32"/>
          <w:szCs w:val="32"/>
        </w:rPr>
        <w:t>〕</w:t>
      </w:r>
      <w:r>
        <w:rPr>
          <w:rFonts w:hint="eastAsia" w:ascii="仿宋_GB2312" w:hAnsi="仿宋_GB2312" w:eastAsia="仿宋_GB2312" w:cs="仿宋_GB2312"/>
          <w:kern w:val="0"/>
          <w:sz w:val="32"/>
          <w:szCs w:val="32"/>
          <w:lang w:val="en-US" w:eastAsia="zh-CN"/>
        </w:rPr>
        <w:t>12</w:t>
      </w:r>
      <w:r>
        <w:rPr>
          <w:rFonts w:eastAsia="仿宋_GB2312"/>
          <w:kern w:val="0"/>
          <w:sz w:val="32"/>
          <w:szCs w:val="32"/>
        </w:rPr>
        <w:t>号</w:t>
      </w:r>
    </w:p>
    <w:p>
      <w:pPr>
        <w:adjustRightInd w:val="0"/>
        <w:spacing w:line="540" w:lineRule="exact"/>
        <w:jc w:val="center"/>
        <w:rPr>
          <w:rFonts w:eastAsia="方正小标宋简体"/>
          <w:kern w:val="0"/>
          <w:sz w:val="44"/>
          <w:szCs w:val="28"/>
        </w:rPr>
      </w:pPr>
    </w:p>
    <w:p>
      <w:pPr>
        <w:adjustRightInd w:val="0"/>
        <w:spacing w:line="540" w:lineRule="exact"/>
        <w:jc w:val="center"/>
        <w:rPr>
          <w:rFonts w:eastAsia="方正小标宋简体"/>
          <w:kern w:val="0"/>
          <w:sz w:val="44"/>
          <w:szCs w:val="28"/>
        </w:rPr>
      </w:pPr>
      <w:r>
        <w:rPr>
          <w:rFonts w:eastAsia="方正小标宋简体"/>
          <w:kern w:val="0"/>
          <w:sz w:val="44"/>
          <w:szCs w:val="28"/>
        </w:rPr>
        <w:t>对政协</w:t>
      </w:r>
      <w:r>
        <w:rPr>
          <w:rFonts w:hint="eastAsia" w:eastAsia="方正小标宋简体"/>
          <w:kern w:val="0"/>
          <w:sz w:val="44"/>
          <w:szCs w:val="28"/>
          <w:lang w:eastAsia="zh-CN"/>
        </w:rPr>
        <w:t>秦皇岛市</w:t>
      </w:r>
      <w:r>
        <w:rPr>
          <w:rFonts w:eastAsia="方正小标宋简体"/>
          <w:kern w:val="0"/>
          <w:sz w:val="44"/>
          <w:szCs w:val="28"/>
        </w:rPr>
        <w:t>第十</w:t>
      </w:r>
      <w:r>
        <w:rPr>
          <w:rFonts w:hint="eastAsia" w:eastAsia="方正小标宋简体"/>
          <w:kern w:val="0"/>
          <w:sz w:val="44"/>
          <w:szCs w:val="28"/>
          <w:lang w:eastAsia="zh-CN"/>
        </w:rPr>
        <w:t>四</w:t>
      </w:r>
      <w:r>
        <w:rPr>
          <w:rFonts w:eastAsia="方正小标宋简体"/>
          <w:kern w:val="0"/>
          <w:sz w:val="44"/>
          <w:szCs w:val="28"/>
        </w:rPr>
        <w:t>届委员会</w:t>
      </w:r>
    </w:p>
    <w:p>
      <w:pPr>
        <w:adjustRightInd w:val="0"/>
        <w:spacing w:line="540" w:lineRule="exact"/>
        <w:jc w:val="center"/>
        <w:rPr>
          <w:rFonts w:hint="eastAsia" w:eastAsia="方正小标宋简体"/>
          <w:kern w:val="0"/>
          <w:sz w:val="44"/>
          <w:szCs w:val="28"/>
          <w:lang w:val="en-US" w:eastAsia="zh-CN"/>
        </w:rPr>
      </w:pPr>
      <w:r>
        <w:rPr>
          <w:rFonts w:hint="eastAsia" w:eastAsia="方正小标宋简体"/>
          <w:kern w:val="0"/>
          <w:sz w:val="44"/>
          <w:szCs w:val="28"/>
          <w:lang w:eastAsia="zh-CN"/>
        </w:rPr>
        <w:t>第五次会议第</w:t>
      </w:r>
      <w:r>
        <w:rPr>
          <w:rFonts w:hint="eastAsia" w:ascii="方正小标宋简体" w:hAnsi="方正小标宋简体" w:eastAsia="方正小标宋简体" w:cs="方正小标宋简体"/>
          <w:sz w:val="44"/>
          <w:szCs w:val="44"/>
          <w:lang w:val="en-US" w:eastAsia="zh-CN"/>
        </w:rPr>
        <w:t>145031</w:t>
      </w:r>
      <w:r>
        <w:rPr>
          <w:rFonts w:hint="eastAsia" w:eastAsia="方正小标宋简体"/>
          <w:kern w:val="0"/>
          <w:sz w:val="44"/>
          <w:szCs w:val="28"/>
          <w:lang w:eastAsia="zh-CN"/>
        </w:rPr>
        <w:t>号提案的答复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snapToGrid/>
        <w:spacing w:line="560" w:lineRule="exac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民盟市委：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您提出的“关于强化政策引导以“三产”助力公交企业自主解困的建议”</w:t>
      </w:r>
      <w:r>
        <w:rPr>
          <w:rFonts w:hint="eastAsia" w:ascii="Times New Roman" w:hAnsi="Times New Roman" w:eastAsia="仿宋_GB2312" w:cs="Times New Roman"/>
          <w:kern w:val="0"/>
          <w:sz w:val="32"/>
          <w:szCs w:val="32"/>
          <w:lang w:eastAsia="zh-CN"/>
        </w:rPr>
        <w:t>已</w:t>
      </w:r>
      <w:r>
        <w:rPr>
          <w:rFonts w:hint="eastAsia" w:ascii="Times New Roman" w:hAnsi="Times New Roman" w:eastAsia="仿宋_GB2312" w:cs="Times New Roman"/>
          <w:kern w:val="0"/>
          <w:sz w:val="32"/>
          <w:szCs w:val="32"/>
        </w:rPr>
        <w:t>收悉，现答复如下：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仿宋_GB2312" w:hAnsi="仿宋_GB2312" w:eastAsia="仿宋_GB2312" w:cs="仿宋_GB2312"/>
          <w:b w:val="0"/>
          <w:bCs w:val="0"/>
          <w:sz w:val="32"/>
          <w:szCs w:val="32"/>
          <w:lang w:val="en-US" w:eastAsia="zh-CN"/>
        </w:rPr>
        <w:t>公交是城市运行的动脉，是重要的民生工程和公益事业。近年来，在市委市政府坚强领导和社会各界的关心支持下，我市公交事业取得了长足发展。然而，受出行方式多元化、经营成本刚性上涨以及公益属性要求持续深化等多重因素叠加，公交企业普遍面临着巨大的经营压力，“强化政策引导，大力发展三产</w:t>
      </w:r>
      <w:r>
        <w:rPr>
          <w:rFonts w:hint="eastAsia" w:ascii="仿宋_GB2312" w:hAnsi="仿宋_GB2312" w:eastAsia="仿宋_GB2312" w:cs="仿宋_GB2312"/>
          <w:b w:val="0"/>
          <w:bCs w:val="0"/>
          <w:sz w:val="32"/>
          <w:szCs w:val="32"/>
        </w:rPr>
        <w:t>作为公交企业解困新路径</w:t>
      </w:r>
      <w:r>
        <w:rPr>
          <w:rFonts w:hint="eastAsia" w:ascii="仿宋_GB2312" w:hAnsi="仿宋_GB2312" w:eastAsia="仿宋_GB2312" w:cs="仿宋_GB2312"/>
          <w:b w:val="0"/>
          <w:bCs w:val="0"/>
          <w:sz w:val="32"/>
          <w:szCs w:val="32"/>
          <w:lang w:val="en-US" w:eastAsia="zh-CN"/>
        </w:rPr>
        <w:t>”的建议，</w:t>
      </w:r>
      <w:r>
        <w:rPr>
          <w:rFonts w:hint="eastAsia" w:ascii="仿宋_GB2312" w:hAnsi="仿宋_GB2312" w:eastAsia="仿宋_GB2312" w:cs="仿宋_GB2312"/>
          <w:b w:val="0"/>
          <w:bCs w:val="0"/>
          <w:sz w:val="32"/>
          <w:szCs w:val="32"/>
        </w:rPr>
        <w:t>对于</w:t>
      </w:r>
      <w:r>
        <w:rPr>
          <w:rFonts w:hint="eastAsia" w:ascii="仿宋_GB2312" w:hAnsi="仿宋_GB2312" w:eastAsia="仿宋_GB2312" w:cs="仿宋_GB2312"/>
          <w:b w:val="0"/>
          <w:bCs w:val="0"/>
          <w:sz w:val="32"/>
          <w:szCs w:val="32"/>
          <w:lang w:val="en-US" w:eastAsia="zh-CN"/>
        </w:rPr>
        <w:t>公交企业</w:t>
      </w:r>
      <w:r>
        <w:rPr>
          <w:rFonts w:hint="eastAsia" w:ascii="仿宋_GB2312" w:hAnsi="仿宋_GB2312" w:eastAsia="仿宋_GB2312" w:cs="仿宋_GB2312"/>
          <w:b w:val="0"/>
          <w:bCs w:val="0"/>
          <w:sz w:val="32"/>
          <w:szCs w:val="32"/>
        </w:rPr>
        <w:t>拓宽思路、深化改革、实现可持续发展具有重要指导意义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为公交企业开辟了一条重要的破局重生之路，我局将积极指导市公交公司探索实践，主动</w:t>
      </w:r>
      <w:r>
        <w:rPr>
          <w:rFonts w:hint="eastAsia" w:ascii="仿宋_GB2312" w:hAnsi="仿宋_GB2312" w:eastAsia="仿宋_GB2312" w:cs="仿宋_GB2312"/>
          <w:b w:val="0"/>
          <w:bCs w:val="0"/>
          <w:sz w:val="32"/>
          <w:szCs w:val="32"/>
        </w:rPr>
        <w:t>利用自身资源优势，大力发展</w:t>
      </w:r>
      <w:r>
        <w:rPr>
          <w:rFonts w:hint="eastAsia" w:ascii="仿宋_GB2312" w:hAnsi="仿宋_GB2312" w:eastAsia="仿宋_GB2312" w:cs="仿宋_GB2312"/>
          <w:b w:val="0"/>
          <w:bCs w:val="0"/>
          <w:sz w:val="32"/>
          <w:szCs w:val="32"/>
          <w:lang w:val="en-US" w:eastAsia="zh-CN"/>
        </w:rPr>
        <w:t>公交上下游领域</w:t>
      </w:r>
      <w:r>
        <w:rPr>
          <w:rFonts w:hint="eastAsia" w:ascii="仿宋_GB2312" w:hAnsi="仿宋_GB2312" w:eastAsia="仿宋_GB2312" w:cs="仿宋_GB2312"/>
          <w:b w:val="0"/>
          <w:bCs w:val="0"/>
          <w:sz w:val="32"/>
          <w:szCs w:val="32"/>
        </w:rPr>
        <w:t>相关第三产业，努力开辟多元化营收渠道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以</w:t>
      </w:r>
      <w:r>
        <w:rPr>
          <w:rFonts w:hint="eastAsia" w:ascii="仿宋_GB2312" w:hAnsi="仿宋_GB2312" w:eastAsia="仿宋_GB2312" w:cs="仿宋_GB2312"/>
          <w:b w:val="0"/>
          <w:bCs w:val="0"/>
          <w:sz w:val="32"/>
          <w:szCs w:val="32"/>
          <w:lang w:val="en-US" w:eastAsia="zh-CN"/>
        </w:rPr>
        <w:t>三产反哺主业，</w:t>
      </w:r>
      <w:r>
        <w:rPr>
          <w:rFonts w:hint="eastAsia" w:ascii="仿宋_GB2312" w:hAnsi="仿宋_GB2312" w:eastAsia="仿宋_GB2312" w:cs="仿宋_GB2312"/>
          <w:b w:val="0"/>
          <w:bCs w:val="0"/>
          <w:sz w:val="32"/>
          <w:szCs w:val="32"/>
        </w:rPr>
        <w:t>缓解</w:t>
      </w:r>
      <w:r>
        <w:rPr>
          <w:rFonts w:hint="eastAsia" w:ascii="仿宋_GB2312" w:hAnsi="仿宋_GB2312" w:eastAsia="仿宋_GB2312" w:cs="仿宋_GB2312"/>
          <w:b w:val="0"/>
          <w:bCs w:val="0"/>
          <w:sz w:val="32"/>
          <w:szCs w:val="32"/>
          <w:lang w:val="en-US" w:eastAsia="zh-CN"/>
        </w:rPr>
        <w:t>公交主业</w:t>
      </w:r>
      <w:r>
        <w:rPr>
          <w:rFonts w:hint="eastAsia" w:ascii="仿宋_GB2312" w:hAnsi="仿宋_GB2312" w:eastAsia="仿宋_GB2312" w:cs="仿宋_GB2312"/>
          <w:b w:val="0"/>
          <w:bCs w:val="0"/>
          <w:sz w:val="32"/>
          <w:szCs w:val="32"/>
        </w:rPr>
        <w:t>经营压力</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支撑公交</w:t>
      </w:r>
      <w:r>
        <w:rPr>
          <w:rFonts w:hint="eastAsia" w:ascii="仿宋_GB2312" w:hAnsi="仿宋_GB2312" w:eastAsia="仿宋_GB2312" w:cs="仿宋_GB2312"/>
          <w:b w:val="0"/>
          <w:bCs w:val="0"/>
          <w:sz w:val="32"/>
          <w:szCs w:val="32"/>
          <w:lang w:eastAsia="zh-CN"/>
        </w:rPr>
        <w:t>行业</w:t>
      </w:r>
      <w:r>
        <w:rPr>
          <w:rFonts w:hint="eastAsia" w:ascii="仿宋_GB2312" w:hAnsi="仿宋_GB2312" w:eastAsia="仿宋_GB2312" w:cs="仿宋_GB2312"/>
          <w:b w:val="0"/>
          <w:bCs w:val="0"/>
          <w:sz w:val="32"/>
          <w:szCs w:val="32"/>
        </w:rPr>
        <w:t>健康稳定运行。</w:t>
      </w:r>
      <w:r>
        <w:rPr>
          <w:rFonts w:hint="eastAsia" w:ascii="仿宋_GB2312" w:hAnsi="仿宋_GB2312" w:eastAsia="仿宋_GB2312" w:cs="仿宋_GB2312"/>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一、深度盘活场站资源，拓展商业开发</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公交场站综合开发是在“城市公共交通优先发展”政策背景下提出的场站建设模式</w:t>
      </w:r>
      <w:r>
        <w:rPr>
          <w:rFonts w:hint="eastAsia" w:ascii="仿宋_GB2312" w:hAnsi="仿宋_GB2312" w:eastAsia="仿宋_GB2312" w:cs="仿宋_GB2312"/>
          <w:b w:val="0"/>
          <w:bCs w:val="0"/>
          <w:sz w:val="32"/>
          <w:szCs w:val="32"/>
          <w:lang w:eastAsia="zh-CN"/>
        </w:rPr>
        <w:t>；依托</w:t>
      </w:r>
      <w:r>
        <w:rPr>
          <w:rFonts w:hint="eastAsia" w:ascii="仿宋_GB2312" w:hAnsi="仿宋_GB2312" w:eastAsia="仿宋_GB2312" w:cs="仿宋_GB2312"/>
          <w:b w:val="0"/>
          <w:bCs w:val="0"/>
          <w:sz w:val="32"/>
          <w:szCs w:val="32"/>
          <w:lang w:val="en-US" w:eastAsia="zh-CN"/>
        </w:rPr>
        <w:t>公交</w:t>
      </w:r>
      <w:r>
        <w:rPr>
          <w:rFonts w:hint="eastAsia" w:ascii="仿宋_GB2312" w:hAnsi="仿宋_GB2312" w:eastAsia="仿宋_GB2312" w:cs="仿宋_GB2312"/>
          <w:b w:val="0"/>
          <w:bCs w:val="0"/>
          <w:sz w:val="32"/>
          <w:szCs w:val="32"/>
        </w:rPr>
        <w:t>场站</w:t>
      </w:r>
      <w:r>
        <w:rPr>
          <w:rFonts w:hint="eastAsia" w:ascii="仿宋_GB2312" w:hAnsi="仿宋_GB2312" w:eastAsia="仿宋_GB2312" w:cs="仿宋_GB2312"/>
          <w:b w:val="0"/>
          <w:bCs w:val="0"/>
          <w:sz w:val="32"/>
          <w:szCs w:val="32"/>
          <w:lang w:eastAsia="zh-CN"/>
        </w:rPr>
        <w:t>建设</w:t>
      </w:r>
      <w:r>
        <w:rPr>
          <w:rFonts w:hint="eastAsia" w:ascii="仿宋_GB2312" w:hAnsi="仿宋_GB2312" w:eastAsia="仿宋_GB2312" w:cs="仿宋_GB2312"/>
          <w:b w:val="0"/>
          <w:bCs w:val="0"/>
          <w:sz w:val="32"/>
          <w:szCs w:val="32"/>
        </w:rPr>
        <w:t>综合体</w:t>
      </w:r>
      <w:r>
        <w:rPr>
          <w:rFonts w:hint="eastAsia" w:ascii="仿宋_GB2312" w:hAnsi="仿宋_GB2312" w:eastAsia="仿宋_GB2312" w:cs="仿宋_GB2312"/>
          <w:b w:val="0"/>
          <w:bCs w:val="0"/>
          <w:sz w:val="32"/>
          <w:szCs w:val="32"/>
          <w:lang w:val="en-US" w:eastAsia="zh-CN"/>
        </w:rPr>
        <w:t>形成</w:t>
      </w:r>
      <w:r>
        <w:rPr>
          <w:rFonts w:hint="eastAsia" w:ascii="仿宋_GB2312" w:hAnsi="仿宋_GB2312" w:eastAsia="仿宋_GB2312" w:cs="仿宋_GB2312"/>
          <w:b w:val="0"/>
          <w:bCs w:val="0"/>
          <w:sz w:val="32"/>
          <w:szCs w:val="32"/>
        </w:rPr>
        <w:t>对</w:t>
      </w:r>
      <w:r>
        <w:rPr>
          <w:rFonts w:hint="eastAsia" w:ascii="仿宋_GB2312" w:hAnsi="仿宋_GB2312" w:eastAsia="仿宋_GB2312" w:cs="仿宋_GB2312"/>
          <w:b w:val="0"/>
          <w:bCs w:val="0"/>
          <w:sz w:val="32"/>
          <w:szCs w:val="32"/>
          <w:lang w:val="en-US" w:eastAsia="zh-CN"/>
        </w:rPr>
        <w:t>场站</w:t>
      </w:r>
      <w:r>
        <w:rPr>
          <w:rFonts w:hint="eastAsia" w:ascii="仿宋_GB2312" w:hAnsi="仿宋_GB2312" w:eastAsia="仿宋_GB2312" w:cs="仿宋_GB2312"/>
          <w:b w:val="0"/>
          <w:bCs w:val="0"/>
          <w:sz w:val="32"/>
          <w:szCs w:val="32"/>
        </w:rPr>
        <w:t>土地</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复合高效利用，</w:t>
      </w:r>
      <w:r>
        <w:rPr>
          <w:rFonts w:hint="eastAsia" w:ascii="仿宋_GB2312" w:hAnsi="仿宋_GB2312" w:eastAsia="仿宋_GB2312" w:cs="仿宋_GB2312"/>
          <w:b w:val="0"/>
          <w:bCs w:val="0"/>
          <w:sz w:val="32"/>
          <w:szCs w:val="32"/>
          <w:lang w:val="en-US" w:eastAsia="zh-CN"/>
        </w:rPr>
        <w:t>通过场站商业开发形成的经营性收益反哺公交基础设施建设及运营服务提升。</w:t>
      </w:r>
      <w:r>
        <w:rPr>
          <w:rFonts w:hint="eastAsia" w:ascii="仿宋_GB2312" w:hAnsi="仿宋_GB2312" w:eastAsia="仿宋_GB2312" w:cs="仿宋_GB2312"/>
          <w:b w:val="0"/>
          <w:bCs w:val="0"/>
          <w:sz w:val="32"/>
          <w:szCs w:val="32"/>
        </w:rPr>
        <w:t>部分南方城市的</w:t>
      </w:r>
      <w:r>
        <w:rPr>
          <w:rFonts w:hint="eastAsia" w:ascii="仿宋_GB2312" w:hAnsi="仿宋_GB2312" w:eastAsia="仿宋_GB2312" w:cs="仿宋_GB2312"/>
          <w:b w:val="0"/>
          <w:bCs w:val="0"/>
          <w:sz w:val="32"/>
          <w:szCs w:val="32"/>
          <w:lang w:val="en-US" w:eastAsia="zh-CN"/>
        </w:rPr>
        <w:t>成功</w:t>
      </w:r>
      <w:r>
        <w:rPr>
          <w:rFonts w:hint="eastAsia" w:ascii="仿宋_GB2312" w:hAnsi="仿宋_GB2312" w:eastAsia="仿宋_GB2312" w:cs="仿宋_GB2312"/>
          <w:b w:val="0"/>
          <w:bCs w:val="0"/>
          <w:sz w:val="32"/>
          <w:szCs w:val="32"/>
        </w:rPr>
        <w:t>实践已经证明公交场站综合开发是切实可行的</w:t>
      </w:r>
      <w:r>
        <w:rPr>
          <w:rFonts w:hint="eastAsia" w:ascii="仿宋_GB2312" w:hAnsi="仿宋_GB2312" w:eastAsia="仿宋_GB2312" w:cs="仿宋_GB2312"/>
          <w:b w:val="0"/>
          <w:bCs w:val="0"/>
          <w:sz w:val="32"/>
          <w:szCs w:val="32"/>
          <w:lang w:eastAsia="zh-CN"/>
        </w:rPr>
        <w:t>。市公交公司</w:t>
      </w:r>
      <w:r>
        <w:rPr>
          <w:rFonts w:hint="eastAsia" w:ascii="仿宋_GB2312" w:hAnsi="仿宋_GB2312" w:eastAsia="仿宋_GB2312" w:cs="仿宋_GB2312"/>
          <w:b w:val="0"/>
          <w:bCs w:val="0"/>
          <w:sz w:val="32"/>
          <w:szCs w:val="32"/>
          <w:lang w:val="en-US" w:eastAsia="zh-CN"/>
        </w:rPr>
        <w:t>已研究通过《关于北部工业区公交停保场、山海关区公交停保场综合建设谋划》，</w:t>
      </w:r>
      <w:r>
        <w:rPr>
          <w:rFonts w:hint="eastAsia" w:ascii="仿宋_GB2312" w:hAnsi="仿宋_GB2312" w:eastAsia="仿宋_GB2312" w:cs="仿宋_GB2312"/>
          <w:b w:val="0"/>
          <w:bCs w:val="0"/>
          <w:sz w:val="32"/>
          <w:szCs w:val="32"/>
        </w:rPr>
        <w:t>计划在保障公交主体功能的前提下，对</w:t>
      </w:r>
      <w:r>
        <w:rPr>
          <w:rFonts w:hint="eastAsia" w:ascii="仿宋_GB2312" w:hAnsi="仿宋_GB2312" w:eastAsia="仿宋_GB2312" w:cs="仿宋_GB2312"/>
          <w:b w:val="0"/>
          <w:bCs w:val="0"/>
          <w:sz w:val="32"/>
          <w:szCs w:val="32"/>
          <w:lang w:val="en-US" w:eastAsia="zh-CN"/>
        </w:rPr>
        <w:t>北部工业区和山海关区公交停保场</w:t>
      </w:r>
      <w:r>
        <w:rPr>
          <w:rFonts w:hint="eastAsia" w:ascii="仿宋_GB2312" w:hAnsi="仿宋_GB2312" w:eastAsia="仿宋_GB2312" w:cs="仿宋_GB2312"/>
          <w:b w:val="0"/>
          <w:bCs w:val="0"/>
          <w:sz w:val="32"/>
          <w:szCs w:val="32"/>
        </w:rPr>
        <w:t>积极探索</w:t>
      </w:r>
      <w:r>
        <w:rPr>
          <w:rFonts w:hint="eastAsia" w:ascii="仿宋_GB2312" w:hAnsi="仿宋_GB2312" w:eastAsia="仿宋_GB2312" w:cs="仿宋_GB2312"/>
          <w:b w:val="0"/>
          <w:bCs w:val="0"/>
          <w:sz w:val="32"/>
          <w:szCs w:val="32"/>
          <w:lang w:eastAsia="zh-CN"/>
        </w:rPr>
        <w:t>并</w:t>
      </w:r>
      <w:r>
        <w:rPr>
          <w:rFonts w:hint="eastAsia" w:ascii="仿宋_GB2312" w:hAnsi="仿宋_GB2312" w:eastAsia="仿宋_GB2312" w:cs="仿宋_GB2312"/>
          <w:b w:val="0"/>
          <w:bCs w:val="0"/>
          <w:sz w:val="32"/>
          <w:szCs w:val="32"/>
        </w:rPr>
        <w:t>引入社会资本，进行物业开发或商业配套建设</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如社会停车场、</w:t>
      </w:r>
      <w:r>
        <w:rPr>
          <w:rFonts w:hint="eastAsia" w:ascii="仿宋_GB2312" w:hAnsi="仿宋_GB2312" w:eastAsia="仿宋_GB2312" w:cs="仿宋_GB2312"/>
          <w:b w:val="0"/>
          <w:bCs w:val="0"/>
          <w:sz w:val="32"/>
          <w:szCs w:val="32"/>
        </w:rPr>
        <w:t>便利店、</w:t>
      </w:r>
      <w:r>
        <w:rPr>
          <w:rFonts w:hint="eastAsia" w:ascii="仿宋_GB2312" w:hAnsi="仿宋_GB2312" w:eastAsia="仿宋_GB2312" w:cs="仿宋_GB2312"/>
          <w:b w:val="0"/>
          <w:bCs w:val="0"/>
          <w:sz w:val="32"/>
          <w:szCs w:val="32"/>
          <w:lang w:val="en-US" w:eastAsia="zh-CN"/>
        </w:rPr>
        <w:t>汽修厂、超市、小吃城</w:t>
      </w:r>
      <w:r>
        <w:rPr>
          <w:rFonts w:hint="eastAsia" w:ascii="仿宋_GB2312" w:hAnsi="仿宋_GB2312" w:eastAsia="仿宋_GB2312" w:cs="仿宋_GB2312"/>
          <w:b w:val="0"/>
          <w:bCs w:val="0"/>
          <w:sz w:val="32"/>
          <w:szCs w:val="32"/>
        </w:rPr>
        <w:t>等，提升土地价值资源，获取合作分成收益或租金</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重点增加具有增值潜力的固定资产投入</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下一步，市公交公司将加快推进两处公交场站的综合开发规划，同步深化可行性研究论证，积极争取政府政策与资源支持，全力推动项目落地实施。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bCs/>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延伸服务链条，拓展定制化与增值服务</w:t>
      </w:r>
      <w:bookmarkStart w:id="0" w:name="_GoBack"/>
      <w:bookmarkEnd w:id="0"/>
    </w:p>
    <w:p>
      <w:pPr>
        <w:keepNext w:val="0"/>
        <w:keepLines w:val="0"/>
        <w:widowControl/>
        <w:suppressLineNumbers w:val="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rPr>
        <w:t>深化定制公交服务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2023、2024年，市公交公司在传统公交线路运营基础上，先后开发了45条定制与特色公交线路，包括企业通勤、民宿公交、婚礼公交、夜色公交、就医公交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景区专线、大站快线、返校直通车、赏花直通车等，满足市民多元化出行需求的同时有效吸引客流、拓宽增收途径。2025年上半年创新</w:t>
      </w:r>
      <w:r>
        <w:rPr>
          <w:rFonts w:hint="eastAsia" w:ascii="仿宋" w:hAnsi="仿宋" w:eastAsia="仿宋" w:cs="仿宋_GB2312"/>
          <w:sz w:val="32"/>
          <w:szCs w:val="32"/>
        </w:rPr>
        <w:t>开通年博会直通车</w:t>
      </w:r>
      <w:r>
        <w:rPr>
          <w:rFonts w:hint="eastAsia" w:ascii="仿宋" w:hAnsi="仿宋" w:eastAsia="仿宋" w:cs="仿宋_GB2312"/>
          <w:sz w:val="32"/>
          <w:szCs w:val="32"/>
          <w:lang w:val="en-US" w:eastAsia="zh-CN"/>
        </w:rPr>
        <w:t>和通往</w:t>
      </w:r>
      <w:r>
        <w:rPr>
          <w:rFonts w:hint="eastAsia" w:ascii="仿宋" w:hAnsi="仿宋" w:eastAsia="仿宋"/>
          <w:sz w:val="32"/>
          <w:szCs w:val="32"/>
        </w:rPr>
        <w:t>西港花园</w:t>
      </w:r>
      <w:r>
        <w:rPr>
          <w:rFonts w:hint="eastAsia" w:ascii="仿宋" w:hAnsi="仿宋" w:eastAsia="仿宋"/>
          <w:sz w:val="32"/>
          <w:szCs w:val="32"/>
          <w:lang w:val="en-US" w:eastAsia="zh-CN"/>
        </w:rPr>
        <w:t>的</w:t>
      </w:r>
      <w:r>
        <w:rPr>
          <w:rFonts w:hint="eastAsia" w:ascii="仿宋" w:hAnsi="仿宋" w:eastAsia="仿宋" w:cs="仿宋_GB2312"/>
          <w:sz w:val="32"/>
          <w:szCs w:val="32"/>
          <w:lang w:val="en-US" w:eastAsia="zh-CN"/>
        </w:rPr>
        <w:t>游</w:t>
      </w:r>
      <w:r>
        <w:rPr>
          <w:rFonts w:hint="eastAsia" w:ascii="仿宋" w:hAnsi="仿宋" w:eastAsia="仿宋"/>
          <w:sz w:val="32"/>
          <w:szCs w:val="32"/>
        </w:rPr>
        <w:t>27</w:t>
      </w:r>
      <w:r>
        <w:rPr>
          <w:rFonts w:hint="eastAsia" w:ascii="仿宋" w:hAnsi="仿宋" w:eastAsia="仿宋"/>
          <w:sz w:val="32"/>
          <w:szCs w:val="32"/>
          <w:lang w:eastAsia="zh-CN"/>
        </w:rPr>
        <w:t>路公交车，</w:t>
      </w:r>
      <w:r>
        <w:rPr>
          <w:rFonts w:hint="eastAsia" w:ascii="仿宋" w:hAnsi="仿宋" w:eastAsia="仿宋"/>
          <w:sz w:val="32"/>
          <w:szCs w:val="32"/>
          <w:lang w:val="en-US" w:eastAsia="zh-CN"/>
        </w:rPr>
        <w:t>创造了可观的经济效益。</w:t>
      </w:r>
      <w:r>
        <w:rPr>
          <w:rFonts w:hint="eastAsia" w:ascii="仿宋_GB2312" w:hAnsi="仿宋_GB2312" w:eastAsia="仿宋_GB2312" w:cs="仿宋_GB2312"/>
          <w:b w:val="0"/>
          <w:bCs w:val="0"/>
          <w:sz w:val="32"/>
          <w:szCs w:val="32"/>
          <w:lang w:val="en-US" w:eastAsia="zh-CN"/>
        </w:rPr>
        <w:t>目前，</w:t>
      </w:r>
      <w:r>
        <w:rPr>
          <w:rFonts w:hint="eastAsia" w:ascii="仿宋_GB2312" w:hAnsi="仿宋_GB2312" w:eastAsia="仿宋_GB2312" w:cs="仿宋_GB2312"/>
          <w:b w:val="0"/>
          <w:bCs w:val="0"/>
          <w:sz w:val="32"/>
          <w:szCs w:val="32"/>
          <w:lang w:eastAsia="zh-CN"/>
        </w:rPr>
        <w:t>市公交公司</w:t>
      </w:r>
      <w:r>
        <w:rPr>
          <w:rFonts w:hint="eastAsia" w:ascii="仿宋_GB2312" w:hAnsi="仿宋_GB2312" w:eastAsia="仿宋_GB2312" w:cs="仿宋_GB2312"/>
          <w:b w:val="0"/>
          <w:bCs w:val="0"/>
          <w:sz w:val="32"/>
          <w:szCs w:val="32"/>
        </w:rPr>
        <w:t>正加大市场调研和营销力度，积极对接企事业单位、学校、大型社区、景区等，提供更</w:t>
      </w:r>
      <w:r>
        <w:rPr>
          <w:rFonts w:hint="eastAsia" w:ascii="仿宋_GB2312" w:hAnsi="仿宋_GB2312" w:eastAsia="仿宋_GB2312" w:cs="仿宋_GB2312"/>
          <w:b w:val="0"/>
          <w:bCs w:val="0"/>
          <w:sz w:val="32"/>
          <w:szCs w:val="32"/>
          <w:lang w:val="en-US" w:eastAsia="zh-CN"/>
        </w:rPr>
        <w:t>加</w:t>
      </w:r>
      <w:r>
        <w:rPr>
          <w:rFonts w:hint="eastAsia" w:ascii="仿宋_GB2312" w:hAnsi="仿宋_GB2312" w:eastAsia="仿宋_GB2312" w:cs="仿宋_GB2312"/>
          <w:b w:val="0"/>
          <w:bCs w:val="0"/>
          <w:sz w:val="32"/>
          <w:szCs w:val="32"/>
        </w:rPr>
        <w:t>精细化、个性化的“点对点”定制出行服务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实现服务产品溢价能力提升</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rPr>
        <w:t>拓展车辆</w:t>
      </w:r>
      <w:r>
        <w:rPr>
          <w:rFonts w:hint="eastAsia" w:ascii="仿宋_GB2312" w:hAnsi="仿宋_GB2312" w:eastAsia="仿宋_GB2312" w:cs="仿宋_GB2312"/>
          <w:b w:val="0"/>
          <w:bCs w:val="0"/>
          <w:sz w:val="32"/>
          <w:szCs w:val="32"/>
          <w:lang w:val="en-US" w:eastAsia="zh-CN"/>
        </w:rPr>
        <w:t>维修</w:t>
      </w:r>
      <w:r>
        <w:rPr>
          <w:rFonts w:hint="eastAsia" w:ascii="仿宋_GB2312" w:hAnsi="仿宋_GB2312" w:eastAsia="仿宋_GB2312" w:cs="仿宋_GB2312"/>
          <w:b w:val="0"/>
          <w:bCs w:val="0"/>
          <w:sz w:val="32"/>
          <w:szCs w:val="32"/>
        </w:rPr>
        <w:t>服务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依托新能源车维修</w:t>
      </w:r>
      <w:r>
        <w:rPr>
          <w:rFonts w:hint="eastAsia" w:ascii="仿宋_GB2312" w:hAnsi="仿宋_GB2312" w:eastAsia="仿宋_GB2312" w:cs="仿宋_GB2312"/>
          <w:b w:val="0"/>
          <w:bCs w:val="0"/>
          <w:sz w:val="32"/>
          <w:szCs w:val="32"/>
          <w:lang w:eastAsia="zh-CN"/>
        </w:rPr>
        <w:t>设施</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市公交公司</w:t>
      </w:r>
      <w:r>
        <w:rPr>
          <w:rFonts w:hint="eastAsia" w:ascii="仿宋_GB2312" w:hAnsi="仿宋_GB2312" w:eastAsia="仿宋_GB2312" w:cs="仿宋_GB2312"/>
          <w:b w:val="0"/>
          <w:bCs w:val="0"/>
          <w:sz w:val="32"/>
          <w:szCs w:val="32"/>
        </w:rPr>
        <w:t>在保障自有车辆维保的前提下，利用</w:t>
      </w:r>
      <w:r>
        <w:rPr>
          <w:rFonts w:hint="eastAsia" w:ascii="仿宋_GB2312" w:hAnsi="仿宋_GB2312" w:eastAsia="仿宋_GB2312" w:cs="仿宋_GB2312"/>
          <w:b w:val="0"/>
          <w:bCs w:val="0"/>
          <w:sz w:val="32"/>
          <w:szCs w:val="32"/>
          <w:lang w:eastAsia="zh-CN"/>
        </w:rPr>
        <w:t>广阔停车</w:t>
      </w:r>
      <w:r>
        <w:rPr>
          <w:rFonts w:hint="eastAsia" w:ascii="仿宋_GB2312" w:hAnsi="仿宋_GB2312" w:eastAsia="仿宋_GB2312" w:cs="仿宋_GB2312"/>
          <w:b w:val="0"/>
          <w:bCs w:val="0"/>
          <w:sz w:val="32"/>
          <w:szCs w:val="32"/>
        </w:rPr>
        <w:t>场地、设备和技工资源，面向社会车辆提供有偿维修、保养、检测服务。</w:t>
      </w:r>
      <w:r>
        <w:rPr>
          <w:rFonts w:hint="eastAsia" w:ascii="仿宋_GB2312" w:hAnsi="仿宋_GB2312" w:eastAsia="仿宋_GB2312" w:cs="仿宋_GB2312"/>
          <w:b w:val="0"/>
          <w:bCs w:val="0"/>
          <w:sz w:val="32"/>
          <w:szCs w:val="32"/>
          <w:lang w:val="en-US" w:eastAsia="zh-CN"/>
        </w:rPr>
        <w:t>同时，市公交公司与宁德时代达成战略合作，共建新能源电池售后维修服务站，争取更大市场资源；开展社会化充电服务。</w:t>
      </w:r>
      <w:r>
        <w:rPr>
          <w:rFonts w:hint="eastAsia" w:ascii="仿宋_GB2312" w:hAnsi="仿宋_GB2312" w:eastAsia="仿宋_GB2312" w:cs="仿宋_GB2312"/>
          <w:b w:val="0"/>
          <w:bCs w:val="0"/>
          <w:color w:val="auto"/>
          <w:sz w:val="32"/>
          <w:szCs w:val="32"/>
        </w:rPr>
        <w:t>随着</w:t>
      </w:r>
      <w:r>
        <w:rPr>
          <w:rFonts w:hint="eastAsia" w:ascii="仿宋_GB2312" w:hAnsi="仿宋_GB2312" w:eastAsia="仿宋_GB2312" w:cs="仿宋_GB2312"/>
          <w:b w:val="0"/>
          <w:bCs w:val="0"/>
          <w:color w:val="auto"/>
          <w:sz w:val="32"/>
          <w:szCs w:val="32"/>
          <w:lang w:eastAsia="zh-CN"/>
        </w:rPr>
        <w:t>我市</w:t>
      </w:r>
      <w:r>
        <w:rPr>
          <w:rFonts w:hint="eastAsia" w:ascii="仿宋_GB2312" w:hAnsi="仿宋_GB2312" w:eastAsia="仿宋_GB2312" w:cs="仿宋_GB2312"/>
          <w:b w:val="0"/>
          <w:bCs w:val="0"/>
          <w:color w:val="auto"/>
          <w:sz w:val="32"/>
          <w:szCs w:val="32"/>
        </w:rPr>
        <w:t>新能源公交车占比持续提高，配套充电设施日益完善</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2023年以来，市公交公司</w:t>
      </w:r>
      <w:r>
        <w:rPr>
          <w:rFonts w:hint="eastAsia" w:ascii="仿宋_GB2312" w:hAnsi="仿宋_GB2312" w:eastAsia="仿宋_GB2312" w:cs="仿宋_GB2312"/>
          <w:b w:val="0"/>
          <w:bCs w:val="0"/>
          <w:color w:val="auto"/>
          <w:sz w:val="32"/>
          <w:szCs w:val="32"/>
        </w:rPr>
        <w:t>在满足自身充电需求外，</w:t>
      </w:r>
      <w:r>
        <w:rPr>
          <w:rFonts w:hint="eastAsia" w:ascii="仿宋_GB2312" w:hAnsi="仿宋_GB2312" w:eastAsia="仿宋_GB2312" w:cs="仿宋_GB2312"/>
          <w:b w:val="0"/>
          <w:bCs w:val="0"/>
          <w:sz w:val="32"/>
          <w:szCs w:val="32"/>
          <w:lang w:val="en-US" w:eastAsia="zh-CN"/>
        </w:rPr>
        <w:t>高效盘活场站闲置空间及富余充电资源，实现资产效益最大化，</w:t>
      </w:r>
      <w:r>
        <w:rPr>
          <w:rFonts w:hint="eastAsia" w:ascii="仿宋_GB2312" w:hAnsi="仿宋_GB2312" w:eastAsia="仿宋_GB2312" w:cs="仿宋_GB2312"/>
          <w:b w:val="0"/>
          <w:bCs w:val="0"/>
          <w:color w:val="auto"/>
          <w:sz w:val="32"/>
          <w:szCs w:val="32"/>
        </w:rPr>
        <w:t>向社会新能源车辆提供</w:t>
      </w:r>
      <w:r>
        <w:rPr>
          <w:rFonts w:hint="eastAsia" w:ascii="仿宋_GB2312" w:hAnsi="仿宋_GB2312" w:eastAsia="仿宋_GB2312" w:cs="仿宋_GB2312"/>
          <w:b w:val="0"/>
          <w:bCs w:val="0"/>
          <w:color w:val="auto"/>
          <w:sz w:val="32"/>
          <w:szCs w:val="32"/>
          <w:lang w:val="en-US" w:eastAsia="zh-CN"/>
        </w:rPr>
        <w:t>收费</w:t>
      </w:r>
      <w:r>
        <w:rPr>
          <w:rFonts w:hint="eastAsia" w:ascii="仿宋_GB2312" w:hAnsi="仿宋_GB2312" w:eastAsia="仿宋_GB2312" w:cs="仿宋_GB2312"/>
          <w:b w:val="0"/>
          <w:bCs w:val="0"/>
          <w:color w:val="auto"/>
          <w:sz w:val="32"/>
          <w:szCs w:val="32"/>
        </w:rPr>
        <w:t>公共充电服务</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目前已实现4个充电站、45个充电桩面向社会充电服务</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探索“公交+物流”模式。</w:t>
      </w:r>
      <w:r>
        <w:rPr>
          <w:rFonts w:hint="eastAsia" w:ascii="仿宋_GB2312" w:hAnsi="仿宋_GB2312" w:eastAsia="仿宋_GB2312" w:cs="仿宋_GB2312"/>
          <w:b w:val="0"/>
          <w:bCs w:val="0"/>
          <w:color w:val="000000"/>
          <w:sz w:val="32"/>
          <w:szCs w:val="32"/>
          <w:lang w:val="en-US" w:eastAsia="zh-CN"/>
        </w:rPr>
        <w:t>计划探索冷链物流、商超物流、医药物流等专业细分市场，开启“公交+物流”模式，利用公交场站、富余人力等资源，发挥公交车辆空间潜力，将公交资产良性整合，提升物流效率的同时，降低运输成本和人力成本，实现公交、物流融合发展、合作共赢。</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b w:val="0"/>
          <w:bCs w:val="0"/>
          <w:color w:val="000000"/>
          <w:sz w:val="32"/>
          <w:szCs w:val="32"/>
          <w:lang w:val="en-US" w:eastAsia="zh-CN"/>
        </w:rPr>
        <w:t>探索车辆交易市场。2024年盘活国有资产，市公交公司将200台老旧新能源车作二手车处置获得一定收益。基于二手车交易高回报、低风险的行业特点，计划组织人员学习公交二手车市场业务，研究公交车等特种车辆的二手车交易市场，进一步充分整合利用现有公交资源，拓宽增收创收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三、挖掘</w:t>
      </w:r>
      <w:r>
        <w:rPr>
          <w:rFonts w:hint="eastAsia" w:ascii="黑体" w:hAnsi="黑体" w:eastAsia="黑体" w:cs="黑体"/>
          <w:b w:val="0"/>
          <w:bCs w:val="0"/>
          <w:sz w:val="32"/>
          <w:szCs w:val="32"/>
          <w:lang w:val="en-US" w:eastAsia="zh-CN"/>
        </w:rPr>
        <w:t>其他三产领域</w:t>
      </w:r>
      <w:r>
        <w:rPr>
          <w:rFonts w:hint="eastAsia" w:ascii="黑体" w:hAnsi="黑体" w:eastAsia="黑体" w:cs="黑体"/>
          <w:b w:val="0"/>
          <w:bCs w:val="0"/>
          <w:sz w:val="32"/>
          <w:szCs w:val="32"/>
          <w:lang w:eastAsia="zh-CN"/>
        </w:rPr>
        <w:t>，发展</w:t>
      </w:r>
      <w:r>
        <w:rPr>
          <w:rFonts w:hint="eastAsia" w:ascii="黑体" w:hAnsi="黑体" w:eastAsia="黑体" w:cs="黑体"/>
          <w:b w:val="0"/>
          <w:bCs w:val="0"/>
          <w:sz w:val="32"/>
          <w:szCs w:val="32"/>
          <w:lang w:val="en-US" w:eastAsia="zh-CN"/>
        </w:rPr>
        <w:t>移动终端、</w:t>
      </w:r>
      <w:r>
        <w:rPr>
          <w:rFonts w:hint="eastAsia" w:ascii="黑体" w:hAnsi="黑体" w:eastAsia="黑体" w:cs="黑体"/>
          <w:b w:val="0"/>
          <w:bCs w:val="0"/>
          <w:sz w:val="32"/>
          <w:szCs w:val="32"/>
          <w:lang w:eastAsia="zh-CN"/>
        </w:rPr>
        <w:t>广告传媒</w:t>
      </w:r>
      <w:r>
        <w:rPr>
          <w:rFonts w:hint="eastAsia" w:ascii="黑体" w:hAnsi="黑体" w:eastAsia="黑体" w:cs="黑体"/>
          <w:b w:val="0"/>
          <w:bCs w:val="0"/>
          <w:sz w:val="32"/>
          <w:szCs w:val="32"/>
          <w:lang w:val="en-US" w:eastAsia="zh-CN"/>
        </w:rPr>
        <w:t>、劳务输出</w:t>
      </w:r>
      <w:r>
        <w:rPr>
          <w:rFonts w:hint="eastAsia" w:ascii="黑体" w:hAnsi="黑体" w:eastAsia="黑体" w:cs="黑体"/>
          <w:b w:val="0"/>
          <w:bCs w:val="0"/>
          <w:sz w:val="32"/>
          <w:szCs w:val="32"/>
          <w:lang w:eastAsia="zh-CN"/>
        </w:rPr>
        <w:t>与数字服务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升级</w:t>
      </w:r>
      <w:r>
        <w:rPr>
          <w:rFonts w:hint="eastAsia" w:ascii="仿宋_GB2312" w:hAnsi="仿宋_GB2312" w:eastAsia="仿宋_GB2312" w:cs="仿宋_GB2312"/>
          <w:b w:val="0"/>
          <w:bCs w:val="0"/>
          <w:sz w:val="32"/>
          <w:szCs w:val="32"/>
        </w:rPr>
        <w:t>广告资源</w:t>
      </w:r>
      <w:r>
        <w:rPr>
          <w:rFonts w:hint="eastAsia" w:ascii="仿宋_GB2312" w:hAnsi="仿宋_GB2312" w:eastAsia="仿宋_GB2312" w:cs="仿宋_GB2312"/>
          <w:b w:val="0"/>
          <w:bCs w:val="0"/>
          <w:sz w:val="32"/>
          <w:szCs w:val="32"/>
          <w:lang w:eastAsia="zh-CN"/>
        </w:rPr>
        <w:t>价值。</w:t>
      </w:r>
      <w:r>
        <w:rPr>
          <w:rFonts w:hint="eastAsia" w:ascii="仿宋_GB2312" w:hAnsi="仿宋_GB2312" w:eastAsia="仿宋_GB2312" w:cs="仿宋_GB2312"/>
          <w:b w:val="0"/>
          <w:bCs w:val="0"/>
          <w:sz w:val="32"/>
          <w:szCs w:val="32"/>
          <w:lang w:val="en-US" w:eastAsia="zh-CN"/>
        </w:rPr>
        <w:t>充分利用现有经营权的部分路段</w:t>
      </w:r>
      <w:r>
        <w:rPr>
          <w:rFonts w:hint="eastAsia" w:ascii="仿宋_GB2312" w:hAnsi="仿宋_GB2312" w:eastAsia="仿宋_GB2312" w:cs="仿宋_GB2312"/>
          <w:b w:val="0"/>
          <w:bCs w:val="0"/>
          <w:sz w:val="32"/>
          <w:szCs w:val="32"/>
        </w:rPr>
        <w:t>候车亭、</w:t>
      </w:r>
      <w:r>
        <w:rPr>
          <w:rFonts w:hint="eastAsia" w:ascii="仿宋_GB2312" w:hAnsi="仿宋_GB2312" w:eastAsia="仿宋_GB2312" w:cs="仿宋_GB2312"/>
          <w:b w:val="0"/>
          <w:bCs w:val="0"/>
          <w:sz w:val="32"/>
          <w:szCs w:val="32"/>
          <w:lang w:val="en-US" w:eastAsia="zh-CN"/>
        </w:rPr>
        <w:t>公交车</w:t>
      </w:r>
      <w:r>
        <w:rPr>
          <w:rFonts w:hint="eastAsia" w:ascii="仿宋_GB2312" w:hAnsi="仿宋_GB2312" w:eastAsia="仿宋_GB2312" w:cs="仿宋_GB2312"/>
          <w:b w:val="0"/>
          <w:bCs w:val="0"/>
          <w:color w:val="auto"/>
          <w:sz w:val="32"/>
          <w:szCs w:val="32"/>
          <w:lang w:val="en-US" w:eastAsia="zh-CN"/>
        </w:rPr>
        <w:t>辆车厢内部</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语音</w:t>
      </w:r>
      <w:r>
        <w:rPr>
          <w:rFonts w:hint="eastAsia" w:ascii="仿宋_GB2312" w:hAnsi="仿宋_GB2312" w:eastAsia="仿宋_GB2312" w:cs="仿宋_GB2312"/>
          <w:b w:val="0"/>
          <w:bCs w:val="0"/>
          <w:sz w:val="32"/>
          <w:szCs w:val="32"/>
          <w:lang w:val="en-US" w:eastAsia="zh-CN"/>
        </w:rPr>
        <w:t>报站，以及场站、办公楼、IC卡充值大厅等建筑设施的</w:t>
      </w:r>
      <w:r>
        <w:rPr>
          <w:rFonts w:hint="eastAsia" w:ascii="仿宋_GB2312" w:hAnsi="仿宋_GB2312" w:eastAsia="仿宋_GB2312" w:cs="仿宋_GB2312"/>
          <w:b w:val="0"/>
          <w:bCs w:val="0"/>
          <w:sz w:val="32"/>
          <w:szCs w:val="32"/>
        </w:rPr>
        <w:t>墙面、屋顶</w:t>
      </w:r>
      <w:r>
        <w:rPr>
          <w:rFonts w:hint="eastAsia" w:ascii="仿宋_GB2312" w:hAnsi="仿宋_GB2312" w:eastAsia="仿宋_GB2312" w:cs="仿宋_GB2312"/>
          <w:b w:val="0"/>
          <w:bCs w:val="0"/>
          <w:sz w:val="32"/>
          <w:szCs w:val="32"/>
          <w:lang w:val="en-US" w:eastAsia="zh-CN"/>
        </w:rPr>
        <w:t>等位置，对</w:t>
      </w:r>
      <w:r>
        <w:rPr>
          <w:rFonts w:hint="eastAsia" w:ascii="仿宋_GB2312" w:hAnsi="仿宋_GB2312" w:eastAsia="仿宋_GB2312" w:cs="仿宋_GB2312"/>
          <w:b w:val="0"/>
          <w:bCs w:val="0"/>
          <w:sz w:val="32"/>
          <w:szCs w:val="32"/>
        </w:rPr>
        <w:t>广告载体进行统一规划、升级和精细化运营管理，提升广告</w:t>
      </w:r>
      <w:r>
        <w:rPr>
          <w:rFonts w:hint="eastAsia" w:ascii="仿宋_GB2312" w:hAnsi="仿宋_GB2312" w:eastAsia="仿宋_GB2312" w:cs="仿宋_GB2312"/>
          <w:b w:val="0"/>
          <w:bCs w:val="0"/>
          <w:sz w:val="32"/>
          <w:szCs w:val="32"/>
          <w:lang w:eastAsia="zh-CN"/>
        </w:rPr>
        <w:t>宣传</w:t>
      </w:r>
      <w:r>
        <w:rPr>
          <w:rFonts w:hint="eastAsia" w:ascii="仿宋_GB2312" w:hAnsi="仿宋_GB2312" w:eastAsia="仿宋_GB2312" w:cs="仿宋_GB2312"/>
          <w:b w:val="0"/>
          <w:bCs w:val="0"/>
          <w:sz w:val="32"/>
          <w:szCs w:val="32"/>
        </w:rPr>
        <w:t>和吸引力。同时，探索利用</w:t>
      </w:r>
      <w:r>
        <w:rPr>
          <w:rFonts w:hint="eastAsia" w:ascii="仿宋_GB2312" w:hAnsi="仿宋_GB2312" w:eastAsia="仿宋_GB2312" w:cs="仿宋_GB2312"/>
          <w:b w:val="0"/>
          <w:bCs w:val="0"/>
          <w:sz w:val="32"/>
          <w:szCs w:val="32"/>
          <w:lang w:eastAsia="zh-CN"/>
        </w:rPr>
        <w:t>公交</w:t>
      </w:r>
      <w:r>
        <w:rPr>
          <w:rFonts w:hint="eastAsia" w:ascii="仿宋_GB2312" w:hAnsi="仿宋_GB2312" w:eastAsia="仿宋_GB2312" w:cs="仿宋_GB2312"/>
          <w:b w:val="0"/>
          <w:bCs w:val="0"/>
          <w:sz w:val="32"/>
          <w:szCs w:val="32"/>
        </w:rPr>
        <w:t>车载媒体LCD屏</w:t>
      </w:r>
      <w:r>
        <w:rPr>
          <w:rFonts w:hint="eastAsia" w:ascii="仿宋_GB2312" w:hAnsi="仿宋_GB2312" w:eastAsia="仿宋_GB2312" w:cs="仿宋_GB2312"/>
          <w:b w:val="0"/>
          <w:bCs w:val="0"/>
          <w:sz w:val="32"/>
          <w:szCs w:val="32"/>
          <w:lang w:eastAsia="zh-CN"/>
        </w:rPr>
        <w:t>与乘车</w:t>
      </w:r>
      <w:r>
        <w:rPr>
          <w:rFonts w:hint="eastAsia" w:ascii="仿宋_GB2312" w:hAnsi="仿宋_GB2312" w:eastAsia="仿宋_GB2312" w:cs="仿宋_GB2312"/>
          <w:b w:val="0"/>
          <w:bCs w:val="0"/>
          <w:sz w:val="32"/>
          <w:szCs w:val="32"/>
        </w:rPr>
        <w:t>APP开屏广告等数字化广告形式，与专业广告公司洽谈深度合作模式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拓展广告</w:t>
      </w:r>
      <w:r>
        <w:rPr>
          <w:rFonts w:hint="eastAsia" w:ascii="仿宋_GB2312" w:hAnsi="仿宋_GB2312" w:eastAsia="仿宋_GB2312" w:cs="仿宋_GB2312"/>
          <w:b w:val="0"/>
          <w:bCs w:val="0"/>
          <w:sz w:val="32"/>
          <w:szCs w:val="32"/>
          <w:lang w:eastAsia="zh-CN"/>
        </w:rPr>
        <w:t>业务</w:t>
      </w:r>
      <w:r>
        <w:rPr>
          <w:rFonts w:hint="eastAsia" w:ascii="仿宋_GB2312" w:hAnsi="仿宋_GB2312" w:eastAsia="仿宋_GB2312" w:cs="仿宋_GB2312"/>
          <w:b w:val="0"/>
          <w:bCs w:val="0"/>
          <w:sz w:val="32"/>
          <w:szCs w:val="32"/>
        </w:rPr>
        <w:t>收入来源。</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sz w:val="32"/>
          <w:szCs w:val="32"/>
          <w:lang w:val="en-US" w:eastAsia="zh-CN"/>
        </w:rPr>
        <w:t>探索</w:t>
      </w:r>
      <w:r>
        <w:rPr>
          <w:rFonts w:hint="eastAsia" w:ascii="仿宋_GB2312" w:hAnsi="仿宋_GB2312" w:eastAsia="仿宋_GB2312" w:cs="仿宋_GB2312"/>
          <w:b w:val="0"/>
          <w:bCs w:val="0"/>
          <w:sz w:val="32"/>
          <w:szCs w:val="32"/>
        </w:rPr>
        <w:t>数据价值转化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在严格遵守数据安全和隐私保护</w:t>
      </w:r>
      <w:r>
        <w:rPr>
          <w:rFonts w:hint="eastAsia" w:ascii="仿宋_GB2312" w:hAnsi="仿宋_GB2312" w:eastAsia="仿宋_GB2312" w:cs="仿宋_GB2312"/>
          <w:b w:val="0"/>
          <w:bCs w:val="0"/>
          <w:sz w:val="32"/>
          <w:szCs w:val="32"/>
          <w:lang w:val="en-US" w:eastAsia="zh-CN"/>
        </w:rPr>
        <w:t>法律</w:t>
      </w:r>
      <w:r>
        <w:rPr>
          <w:rFonts w:hint="eastAsia" w:ascii="仿宋_GB2312" w:hAnsi="仿宋_GB2312" w:eastAsia="仿宋_GB2312" w:cs="仿宋_GB2312"/>
          <w:b w:val="0"/>
          <w:bCs w:val="0"/>
          <w:sz w:val="32"/>
          <w:szCs w:val="32"/>
        </w:rPr>
        <w:t>法规的前提下，探索对脱敏后的公交客流数据、出行规律等进行深度分析，形成有价值的分析报告或数据产品，为城市交通规划、商业选址、市场营销等提供有偿咨询服务。</w:t>
      </w:r>
      <w:r>
        <w:rPr>
          <w:rFonts w:hint="eastAsia" w:ascii="仿宋_GB2312" w:hAnsi="仿宋_GB2312" w:eastAsia="仿宋_GB2312" w:cs="仿宋_GB2312"/>
          <w:color w:val="000000"/>
          <w:sz w:val="32"/>
          <w:szCs w:val="32"/>
          <w:lang w:val="en-US" w:eastAsia="zh-CN"/>
        </w:rPr>
        <w:t>同时，以市场化为导向发掘数据资源价值，经第三方服务机构质量合规审查后，对数据资源进行梳理盘点并入表估值。实现数据向资产的价值转换，充分利用企业无形资产价值。</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val="0"/>
          <w:bCs w:val="0"/>
          <w:sz w:val="32"/>
          <w:szCs w:val="32"/>
          <w:lang w:val="en-US" w:eastAsia="zh-CN"/>
        </w:rPr>
        <w:t>开发公交A</w:t>
      </w:r>
      <w:r>
        <w:rPr>
          <w:rFonts w:hint="eastAsia" w:ascii="仿宋_GB2312" w:hAnsi="仿宋_GB2312" w:eastAsia="仿宋_GB2312" w:cs="仿宋_GB2312"/>
          <w:b w:val="0"/>
          <w:bCs w:val="0"/>
          <w:sz w:val="32"/>
          <w:szCs w:val="32"/>
        </w:rPr>
        <w:t>PP</w:t>
      </w:r>
      <w:r>
        <w:rPr>
          <w:rFonts w:hint="eastAsia" w:ascii="仿宋_GB2312" w:hAnsi="仿宋_GB2312" w:eastAsia="仿宋_GB2312" w:cs="仿宋_GB2312"/>
          <w:b w:val="0"/>
          <w:bCs w:val="0"/>
          <w:sz w:val="32"/>
          <w:szCs w:val="32"/>
          <w:lang w:val="en-US" w:eastAsia="zh-CN"/>
        </w:rPr>
        <w:t>小程序。市公交公司</w:t>
      </w:r>
      <w:r>
        <w:rPr>
          <w:rFonts w:hint="eastAsia" w:ascii="仿宋_GB2312" w:hAnsi="仿宋_GB2312" w:eastAsia="仿宋_GB2312" w:cs="仿宋_GB2312"/>
          <w:b w:val="0"/>
          <w:bCs w:val="0"/>
          <w:sz w:val="32"/>
          <w:szCs w:val="32"/>
        </w:rPr>
        <w:t>借鉴大连、天津、石家庄公交的</w:t>
      </w:r>
      <w:r>
        <w:rPr>
          <w:rFonts w:hint="eastAsia" w:ascii="仿宋_GB2312" w:hAnsi="仿宋_GB2312" w:eastAsia="仿宋_GB2312" w:cs="仿宋_GB2312"/>
          <w:b w:val="0"/>
          <w:bCs w:val="0"/>
          <w:sz w:val="32"/>
          <w:szCs w:val="32"/>
          <w:lang w:val="en-US" w:eastAsia="zh-CN"/>
        </w:rPr>
        <w:t>A</w:t>
      </w:r>
      <w:r>
        <w:rPr>
          <w:rFonts w:hint="eastAsia" w:ascii="仿宋_GB2312" w:hAnsi="仿宋_GB2312" w:eastAsia="仿宋_GB2312" w:cs="仿宋_GB2312"/>
          <w:b w:val="0"/>
          <w:bCs w:val="0"/>
          <w:sz w:val="32"/>
          <w:szCs w:val="32"/>
        </w:rPr>
        <w:t>PP</w:t>
      </w:r>
      <w:r>
        <w:rPr>
          <w:rFonts w:hint="eastAsia" w:ascii="仿宋_GB2312" w:hAnsi="仿宋_GB2312" w:eastAsia="仿宋_GB2312" w:cs="仿宋_GB2312"/>
          <w:b w:val="0"/>
          <w:bCs w:val="0"/>
          <w:sz w:val="32"/>
          <w:szCs w:val="32"/>
          <w:lang w:val="en-US" w:eastAsia="zh-CN"/>
        </w:rPr>
        <w:t>开发</w:t>
      </w:r>
      <w:r>
        <w:rPr>
          <w:rFonts w:hint="eastAsia" w:ascii="仿宋_GB2312" w:hAnsi="仿宋_GB2312" w:eastAsia="仿宋_GB2312" w:cs="仿宋_GB2312"/>
          <w:b w:val="0"/>
          <w:bCs w:val="0"/>
          <w:sz w:val="32"/>
          <w:szCs w:val="32"/>
        </w:rPr>
        <w:t>经验，计划开发</w:t>
      </w:r>
      <w:r>
        <w:rPr>
          <w:rFonts w:hint="eastAsia" w:ascii="仿宋_GB2312" w:hAnsi="仿宋_GB2312" w:eastAsia="仿宋_GB2312" w:cs="仿宋_GB2312"/>
          <w:b w:val="0"/>
          <w:bCs w:val="0"/>
          <w:sz w:val="32"/>
          <w:szCs w:val="32"/>
          <w:lang w:val="en-US" w:eastAsia="zh-CN"/>
        </w:rPr>
        <w:t>秦皇岛</w:t>
      </w:r>
      <w:r>
        <w:rPr>
          <w:rFonts w:hint="eastAsia" w:ascii="仿宋_GB2312" w:hAnsi="仿宋_GB2312" w:eastAsia="仿宋_GB2312" w:cs="仿宋_GB2312"/>
          <w:b w:val="0"/>
          <w:bCs w:val="0"/>
          <w:sz w:val="32"/>
          <w:szCs w:val="32"/>
        </w:rPr>
        <w:t>公交</w:t>
      </w:r>
      <w:r>
        <w:rPr>
          <w:rFonts w:hint="eastAsia" w:ascii="仿宋_GB2312" w:hAnsi="仿宋_GB2312" w:eastAsia="仿宋_GB2312" w:cs="仿宋_GB2312"/>
          <w:b w:val="0"/>
          <w:bCs w:val="0"/>
          <w:sz w:val="32"/>
          <w:szCs w:val="32"/>
          <w:lang w:val="en-US" w:eastAsia="zh-CN"/>
        </w:rPr>
        <w:t>A</w:t>
      </w:r>
      <w:r>
        <w:rPr>
          <w:rFonts w:hint="eastAsia" w:ascii="仿宋_GB2312" w:hAnsi="仿宋_GB2312" w:eastAsia="仿宋_GB2312" w:cs="仿宋_GB2312"/>
          <w:b w:val="0"/>
          <w:bCs w:val="0"/>
          <w:sz w:val="32"/>
          <w:szCs w:val="32"/>
        </w:rPr>
        <w:t>PP小程序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实现实时公交、定制公交、失物招领、线上商城、线上办理等业务功能，通过线上营销活动吸引流量</w:t>
      </w:r>
      <w:r>
        <w:rPr>
          <w:rFonts w:hint="eastAsia" w:ascii="仿宋_GB2312" w:hAnsi="仿宋_GB2312" w:eastAsia="仿宋_GB2312" w:cs="仿宋_GB2312"/>
          <w:b w:val="0"/>
          <w:bCs w:val="0"/>
          <w:sz w:val="32"/>
          <w:szCs w:val="32"/>
          <w:lang w:eastAsia="zh-CN"/>
        </w:rPr>
        <w:t>进而</w:t>
      </w:r>
      <w:r>
        <w:rPr>
          <w:rFonts w:hint="eastAsia" w:ascii="仿宋_GB2312" w:hAnsi="仿宋_GB2312" w:eastAsia="仿宋_GB2312" w:cs="仿宋_GB2312"/>
          <w:b w:val="0"/>
          <w:bCs w:val="0"/>
          <w:sz w:val="32"/>
          <w:szCs w:val="32"/>
        </w:rPr>
        <w:t>转化为广告</w:t>
      </w:r>
      <w:r>
        <w:rPr>
          <w:rFonts w:hint="eastAsia" w:ascii="仿宋_GB2312" w:hAnsi="仿宋_GB2312" w:eastAsia="仿宋_GB2312" w:cs="仿宋_GB2312"/>
          <w:b w:val="0"/>
          <w:bCs w:val="0"/>
          <w:sz w:val="32"/>
          <w:szCs w:val="32"/>
          <w:lang w:eastAsia="zh-CN"/>
        </w:rPr>
        <w:t>业务</w:t>
      </w:r>
      <w:r>
        <w:rPr>
          <w:rFonts w:hint="eastAsia" w:ascii="仿宋_GB2312" w:hAnsi="仿宋_GB2312" w:eastAsia="仿宋_GB2312" w:cs="仿宋_GB2312"/>
          <w:b w:val="0"/>
          <w:bCs w:val="0"/>
          <w:sz w:val="32"/>
          <w:szCs w:val="32"/>
        </w:rPr>
        <w:t>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四、克服阻力主动作为，推进三产有序发展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公交公司将以提案内容为重要指引，在市委市政府、市交通运输局的正确领导以及各部门的大力支持下，主动作为，攻坚克难，全力以赴推动第三产业有序发展。深化研究规划，进一步完善三产发展规划和实施方案，加速试点突破，全力推进场站综合开发项目，力争早日项目落地；加快市场化经营主体建设和机制创新，激发内生动力；强化内核建设，提升市场化运作和经营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大力发展三产是公交企业实现自主解困、可持续发展的重要路径，公交企业多元化经营不仅关乎自身造血能力，更是提升城市公共服务质量的关键举措。从场站商业开发到出行大数据应用，每个创新环节都需要包容审慎的监管环境和社会资本的支持。衷心感谢贵委政协委员能持续关注公交行业的探索实践，并为此呼吁争取更多政策空间和发展资源。坚信通过强有力的政策引导和企业的自身努力，大力发展第三产业必将成为公交企业破解困局、实现健康可持续发展的有效路径和关键引擎。</w:t>
      </w:r>
    </w:p>
    <w:p>
      <w:pPr>
        <w:keepNext w:val="0"/>
        <w:keepLines w:val="0"/>
        <w:widowControl/>
        <w:suppressLineNumbers w:val="0"/>
        <w:jc w:val="left"/>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4800" w:firstLineChars="1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秦皇岛市交通运输局</w:t>
      </w:r>
    </w:p>
    <w:p>
      <w:pPr>
        <w:keepNext w:val="0"/>
        <w:keepLines w:val="0"/>
        <w:pageBreakBefore w:val="0"/>
        <w:widowControl w:val="0"/>
        <w:kinsoku/>
        <w:wordWrap/>
        <w:overflowPunct/>
        <w:topLinePunct w:val="0"/>
        <w:autoSpaceDE/>
        <w:autoSpaceDN/>
        <w:bidi w:val="0"/>
        <w:adjustRightInd/>
        <w:snapToGrid/>
        <w:spacing w:after="0" w:line="560" w:lineRule="exact"/>
        <w:ind w:firstLine="5120" w:firstLineChars="1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日</w:t>
      </w:r>
      <w:r>
        <w:rPr>
          <w:rFonts w:hint="eastAsia" w:ascii="仿宋" w:hAnsi="仿宋" w:eastAsia="仿宋"/>
          <w:sz w:val="32"/>
          <w:szCs w:val="32"/>
          <w:lang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val="0"/>
        <w:snapToGrid/>
        <w:spacing w:line="560" w:lineRule="exact"/>
        <w:ind w:right="24"/>
        <w:jc w:val="left"/>
        <w:textAlignment w:val="auto"/>
        <w:rPr>
          <w:rFonts w:eastAsia="仿宋_GB2312"/>
          <w:kern w:val="0"/>
          <w:sz w:val="32"/>
          <w:szCs w:val="32"/>
        </w:rPr>
      </w:pPr>
    </w:p>
    <w:p>
      <w:pPr>
        <w:keepNext w:val="0"/>
        <w:keepLines w:val="0"/>
        <w:pageBreakBefore w:val="0"/>
        <w:kinsoku/>
        <w:wordWrap/>
        <w:overflowPunct/>
        <w:topLinePunct w:val="0"/>
        <w:autoSpaceDE/>
        <w:autoSpaceDN/>
        <w:bidi w:val="0"/>
        <w:adjustRightInd w:val="0"/>
        <w:snapToGrid/>
        <w:spacing w:line="560" w:lineRule="exact"/>
        <w:ind w:right="24"/>
        <w:jc w:val="left"/>
        <w:textAlignment w:val="auto"/>
        <w:rPr>
          <w:rFonts w:hint="eastAsia" w:eastAsia="仿宋_GB2312"/>
          <w:kern w:val="0"/>
          <w:sz w:val="32"/>
          <w:szCs w:val="32"/>
          <w:lang w:eastAsia="zh-CN"/>
        </w:rPr>
      </w:pPr>
      <w:r>
        <w:rPr>
          <w:rFonts w:eastAsia="仿宋_GB2312"/>
          <w:kern w:val="0"/>
          <w:sz w:val="32"/>
          <w:szCs w:val="32"/>
        </w:rPr>
        <w:t>签发领导：</w:t>
      </w:r>
      <w:r>
        <w:rPr>
          <w:rFonts w:hint="eastAsia" w:eastAsia="仿宋_GB2312"/>
          <w:kern w:val="0"/>
          <w:sz w:val="32"/>
          <w:szCs w:val="32"/>
          <w:lang w:eastAsia="zh-CN"/>
        </w:rPr>
        <w:t>卢震</w:t>
      </w:r>
    </w:p>
    <w:p>
      <w:pPr>
        <w:keepNext w:val="0"/>
        <w:keepLines w:val="0"/>
        <w:pageBreakBefore w:val="0"/>
        <w:kinsoku/>
        <w:wordWrap/>
        <w:overflowPunct/>
        <w:topLinePunct w:val="0"/>
        <w:autoSpaceDE/>
        <w:autoSpaceDN/>
        <w:bidi w:val="0"/>
        <w:adjustRightInd w:val="0"/>
        <w:snapToGrid/>
        <w:spacing w:line="560" w:lineRule="exact"/>
        <w:ind w:right="24"/>
        <w:jc w:val="left"/>
        <w:textAlignment w:val="auto"/>
        <w:rPr>
          <w:rFonts w:hint="default" w:eastAsia="仿宋_GB2312"/>
          <w:kern w:val="0"/>
          <w:sz w:val="32"/>
          <w:szCs w:val="32"/>
          <w:lang w:val="en-US" w:eastAsia="zh-CN"/>
        </w:rPr>
      </w:pPr>
      <w:r>
        <w:rPr>
          <w:rFonts w:eastAsia="仿宋_GB2312"/>
          <w:kern w:val="0"/>
          <w:sz w:val="32"/>
          <w:szCs w:val="32"/>
        </w:rPr>
        <w:t>联系人及电话：</w:t>
      </w:r>
      <w:r>
        <w:rPr>
          <w:rFonts w:hint="eastAsia" w:eastAsia="仿宋_GB2312"/>
          <w:kern w:val="0"/>
          <w:sz w:val="32"/>
          <w:szCs w:val="32"/>
        </w:rPr>
        <w:t>鲁华杰</w:t>
      </w:r>
      <w:r>
        <w:rPr>
          <w:rFonts w:hint="eastAsia" w:eastAsia="仿宋_GB2312"/>
          <w:kern w:val="0"/>
          <w:sz w:val="32"/>
          <w:szCs w:val="32"/>
          <w:lang w:val="en-US" w:eastAsia="zh-CN"/>
        </w:rPr>
        <w:t xml:space="preserve">  </w:t>
      </w:r>
      <w:r>
        <w:rPr>
          <w:rFonts w:hint="eastAsia" w:ascii="仿宋_GB2312" w:hAnsi="仿宋_GB2312" w:eastAsia="仿宋_GB2312" w:cs="仿宋_GB2312"/>
          <w:kern w:val="0"/>
          <w:sz w:val="32"/>
          <w:szCs w:val="32"/>
          <w:lang w:val="en-US" w:eastAsia="zh-CN"/>
        </w:rPr>
        <w:t>3292022</w:t>
      </w:r>
    </w:p>
    <w:p>
      <w:pPr>
        <w:keepNext w:val="0"/>
        <w:keepLines w:val="0"/>
        <w:pageBreakBefore w:val="0"/>
        <w:kinsoku/>
        <w:wordWrap/>
        <w:overflowPunct/>
        <w:topLinePunct w:val="0"/>
        <w:autoSpaceDE/>
        <w:autoSpaceDN/>
        <w:bidi w:val="0"/>
        <w:adjustRightInd w:val="0"/>
        <w:snapToGrid/>
        <w:spacing w:line="560" w:lineRule="exact"/>
        <w:ind w:right="24"/>
        <w:jc w:val="left"/>
        <w:textAlignment w:val="auto"/>
        <w:rPr>
          <w:rFonts w:hint="default" w:ascii="仿宋_GB2312" w:hAnsi="仿宋_GB2312" w:eastAsia="仿宋_GB2312" w:cs="仿宋_GB2312"/>
          <w:sz w:val="32"/>
          <w:szCs w:val="32"/>
          <w:lang w:val="en-US" w:eastAsia="zh-CN"/>
        </w:rPr>
      </w:pPr>
      <w:r>
        <w:rPr>
          <w:rFonts w:eastAsia="仿宋_GB2312"/>
          <w:kern w:val="0"/>
          <w:sz w:val="32"/>
          <w:szCs w:val="32"/>
        </w:rPr>
        <w:t>抄送：市政府办公室，市政协提案委员会。</w:t>
      </w:r>
      <w:r>
        <w:rPr>
          <w:rFonts w:hint="eastAsia" w:ascii="仿宋_GB2312" w:hAnsi="仿宋_GB2312" w:eastAsia="仿宋_GB2312" w:cs="仿宋_GB2312"/>
          <w:sz w:val="32"/>
          <w:szCs w:val="32"/>
          <w:lang w:eastAsia="zh-CN"/>
        </w:rPr>
        <w:t xml:space="preserve">            </w:t>
      </w:r>
    </w:p>
    <w:sectPr>
      <w:pgSz w:w="11906" w:h="16838"/>
      <w:pgMar w:top="2098"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13B7B"/>
    <w:rsid w:val="052D7209"/>
    <w:rsid w:val="2FBF6355"/>
    <w:rsid w:val="392E7234"/>
    <w:rsid w:val="3BF7DD2B"/>
    <w:rsid w:val="3DBE72F4"/>
    <w:rsid w:val="3FC9564D"/>
    <w:rsid w:val="53FFA4E2"/>
    <w:rsid w:val="5DA79410"/>
    <w:rsid w:val="5EF9FF23"/>
    <w:rsid w:val="5F5E2C79"/>
    <w:rsid w:val="5FEF775C"/>
    <w:rsid w:val="61A13B7B"/>
    <w:rsid w:val="6DFDF9BB"/>
    <w:rsid w:val="6F779746"/>
    <w:rsid w:val="6FD3E38F"/>
    <w:rsid w:val="71F35455"/>
    <w:rsid w:val="737F1AE6"/>
    <w:rsid w:val="75DF50FD"/>
    <w:rsid w:val="77FF4243"/>
    <w:rsid w:val="7C539896"/>
    <w:rsid w:val="7CF68AAE"/>
    <w:rsid w:val="7EAFC59D"/>
    <w:rsid w:val="7FF75577"/>
    <w:rsid w:val="97FF71DB"/>
    <w:rsid w:val="C77EFC70"/>
    <w:rsid w:val="C7DE12AF"/>
    <w:rsid w:val="D3BF8AEE"/>
    <w:rsid w:val="DEBC85BA"/>
    <w:rsid w:val="E56E2EEF"/>
    <w:rsid w:val="E7FDAD4D"/>
    <w:rsid w:val="EEFADA97"/>
    <w:rsid w:val="EF7DF082"/>
    <w:rsid w:val="F1B68B9D"/>
    <w:rsid w:val="F77F12EE"/>
    <w:rsid w:val="FABB5E7D"/>
    <w:rsid w:val="FAF3A4EB"/>
    <w:rsid w:val="FD1EBE92"/>
    <w:rsid w:val="FD9F51A5"/>
    <w:rsid w:val="FDF5E86A"/>
    <w:rsid w:val="FEFBE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qFormat/>
    <w:uiPriority w:val="0"/>
    <w:pPr>
      <w:spacing w:line="580" w:lineRule="exact"/>
      <w:jc w:val="center"/>
    </w:pPr>
    <w:rPr>
      <w:rFonts w:ascii="楷体_GB2312" w:hAnsi="Times New Roman" w:eastAsia="楷体_GB2312"/>
      <w:sz w:val="36"/>
      <w:szCs w:val="36"/>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894</Words>
  <Characters>947</Characters>
  <Lines>0</Lines>
  <Paragraphs>0</Paragraphs>
  <TotalTime>29</TotalTime>
  <ScaleCrop>false</ScaleCrop>
  <LinksUpToDate>false</LinksUpToDate>
  <CharactersWithSpaces>995</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2025-07-04T08:47:00Z</dcterms:created>
  <dc:creator>千漠璃</dc:creator>
  <cp:lastModifiedBy>user</cp:lastModifiedBy>
  <cp:lastPrinted>2025-09-30T15:53:18Z</cp:lastPrinted>
  <dcterms:modified xsi:type="dcterms:W3CDTF">2025-09-30T15:56:39Z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1205E039E7C245B3A6E7CDC1061C8725_11</vt:lpwstr>
  </property>
  <property fmtid="{D5CDD505-2E9C-101B-9397-08002B2CF9AE}" pid="4" name="KSOTemplateDocerSaveRecord">
    <vt:lpwstr>eyJoZGlkIjoiZWU5NDQ3NzY0ZDYwYjc1MjAwYjlhMmM3ZDE5NWRjYjQiLCJ1c2VySWQiOiI4OTQ4OTU5MjQifQ==</vt:lpwstr>
  </property>
</Properties>
</file>