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pacing w:line="540" w:lineRule="exact"/>
        <w:ind w:right="24"/>
        <w:jc w:val="right"/>
        <w:rPr>
          <w:rFonts w:hint="eastAsia" w:ascii="仿宋_GB2312" w:eastAsia="仿宋_GB2312"/>
          <w:kern w:val="0"/>
          <w:sz w:val="32"/>
          <w:szCs w:val="32"/>
        </w:rPr>
      </w:pPr>
    </w:p>
    <w:p>
      <w:pPr>
        <w:wordWrap w:val="0"/>
        <w:adjustRightInd w:val="0"/>
        <w:spacing w:line="540" w:lineRule="exact"/>
        <w:ind w:right="24"/>
        <w:jc w:val="right"/>
        <w:rPr>
          <w:rFonts w:hint="eastAsia" w:ascii="仿宋_GB2312" w:eastAsia="仿宋_GB2312"/>
          <w:kern w:val="0"/>
          <w:sz w:val="32"/>
          <w:szCs w:val="32"/>
        </w:rPr>
      </w:pPr>
    </w:p>
    <w:p>
      <w:pPr>
        <w:wordWrap w:val="0"/>
        <w:adjustRightInd w:val="0"/>
        <w:spacing w:line="540" w:lineRule="exact"/>
        <w:ind w:right="24"/>
        <w:jc w:val="right"/>
        <w:rPr>
          <w:rFonts w:hint="eastAsia" w:ascii="仿宋_GB2312" w:eastAsia="仿宋_GB2312"/>
          <w:kern w:val="0"/>
          <w:sz w:val="32"/>
          <w:szCs w:val="32"/>
        </w:rPr>
      </w:pPr>
    </w:p>
    <w:p>
      <w:pPr>
        <w:wordWrap w:val="0"/>
        <w:adjustRightInd w:val="0"/>
        <w:spacing w:line="540" w:lineRule="exact"/>
        <w:ind w:right="24"/>
        <w:jc w:val="right"/>
        <w:rPr>
          <w:rFonts w:hint="eastAsia" w:ascii="仿宋_GB2312" w:eastAsia="仿宋_GB2312"/>
          <w:kern w:val="0"/>
          <w:sz w:val="32"/>
          <w:szCs w:val="32"/>
        </w:rPr>
      </w:pPr>
      <w:r>
        <w:rPr>
          <w:rFonts w:hint="eastAsia" w:ascii="仿宋_GB2312" w:eastAsia="仿宋_GB2312"/>
          <w:kern w:val="0"/>
          <w:sz w:val="32"/>
          <w:szCs w:val="32"/>
        </w:rPr>
        <w:t xml:space="preserve">                                   是否同意公开：     </w:t>
      </w:r>
    </w:p>
    <w:p>
      <w:pPr>
        <w:wordWrap w:val="0"/>
        <w:adjustRightInd w:val="0"/>
        <w:spacing w:line="540" w:lineRule="exact"/>
        <w:ind w:right="24"/>
        <w:jc w:val="right"/>
        <w:rPr>
          <w:rFonts w:hint="eastAsia" w:ascii="仿宋_GB2312" w:eastAsia="仿宋_GB2312"/>
          <w:kern w:val="0"/>
          <w:sz w:val="32"/>
          <w:szCs w:val="32"/>
        </w:rPr>
      </w:pPr>
      <w:r>
        <w:rPr>
          <w:rFonts w:hint="eastAsia" w:ascii="仿宋_GB2312" w:eastAsia="仿宋_GB2312"/>
          <w:kern w:val="0"/>
          <w:sz w:val="32"/>
          <w:szCs w:val="32"/>
        </w:rPr>
        <w:t xml:space="preserve">                               办理结果：</w:t>
      </w:r>
      <w:bookmarkStart w:id="0" w:name="_GoBack"/>
      <w:bookmarkEnd w:id="0"/>
      <w:r>
        <w:rPr>
          <w:rFonts w:hint="eastAsia" w:ascii="仿宋_GB2312" w:eastAsia="仿宋_GB2312"/>
          <w:kern w:val="0"/>
          <w:sz w:val="32"/>
          <w:szCs w:val="32"/>
          <w:lang w:val="en-US" w:eastAsia="zh-CN"/>
        </w:rPr>
        <w:t>B</w:t>
      </w:r>
      <w:r>
        <w:rPr>
          <w:rFonts w:hint="eastAsia" w:ascii="仿宋_GB2312" w:eastAsia="仿宋_GB2312"/>
          <w:kern w:val="0"/>
          <w:sz w:val="32"/>
          <w:szCs w:val="32"/>
        </w:rPr>
        <w:t xml:space="preserve">        </w:t>
      </w:r>
    </w:p>
    <w:p>
      <w:pPr>
        <w:wordWrap w:val="0"/>
        <w:adjustRightInd w:val="0"/>
        <w:spacing w:line="540" w:lineRule="exact"/>
        <w:ind w:right="24"/>
        <w:jc w:val="right"/>
        <w:rPr>
          <w:rFonts w:hint="eastAsia" w:ascii="仿宋_GB2312" w:eastAsia="仿宋_GB2312"/>
          <w:kern w:val="0"/>
          <w:sz w:val="32"/>
          <w:szCs w:val="32"/>
        </w:rPr>
      </w:pPr>
      <w:r>
        <w:rPr>
          <w:rFonts w:hint="eastAsia" w:ascii="仿宋_GB2312" w:eastAsia="仿宋_GB2312"/>
          <w:kern w:val="0"/>
          <w:sz w:val="32"/>
          <w:szCs w:val="32"/>
        </w:rPr>
        <w:t xml:space="preserve">                                    提案字〔202</w:t>
      </w:r>
      <w:r>
        <w:rPr>
          <w:rFonts w:hint="eastAsia" w:ascii="仿宋_GB2312" w:eastAsia="仿宋_GB2312"/>
          <w:kern w:val="0"/>
          <w:sz w:val="32"/>
          <w:szCs w:val="32"/>
          <w:lang w:val="en-US" w:eastAsia="zh-CN"/>
        </w:rPr>
        <w:t>2</w:t>
      </w:r>
      <w:r>
        <w:rPr>
          <w:rFonts w:hint="eastAsia" w:ascii="仿宋_GB2312" w:eastAsia="仿宋_GB2312"/>
          <w:kern w:val="0"/>
          <w:sz w:val="32"/>
          <w:szCs w:val="32"/>
        </w:rPr>
        <w:t>〕</w:t>
      </w:r>
      <w:r>
        <w:rPr>
          <w:rFonts w:hint="eastAsia" w:ascii="仿宋_GB2312" w:eastAsia="仿宋_GB2312"/>
          <w:kern w:val="0"/>
          <w:sz w:val="32"/>
          <w:szCs w:val="32"/>
          <w:lang w:val="en-US" w:eastAsia="zh-CN"/>
        </w:rPr>
        <w:t>17</w:t>
      </w:r>
      <w:r>
        <w:rPr>
          <w:rFonts w:hint="eastAsia" w:ascii="仿宋_GB2312" w:eastAsia="仿宋_GB2312"/>
          <w:kern w:val="0"/>
          <w:sz w:val="32"/>
          <w:szCs w:val="32"/>
        </w:rPr>
        <w:t xml:space="preserve"> 号</w:t>
      </w:r>
    </w:p>
    <w:p>
      <w:pPr>
        <w:adjustRightInd w:val="0"/>
        <w:spacing w:line="540" w:lineRule="exact"/>
        <w:jc w:val="right"/>
        <w:rPr>
          <w:rFonts w:ascii="Arial" w:hAnsi="Arial" w:eastAsia="宋体"/>
          <w:kern w:val="0"/>
          <w:sz w:val="20"/>
          <w:szCs w:val="28"/>
        </w:rPr>
      </w:pPr>
    </w:p>
    <w:p>
      <w:pPr>
        <w:adjustRightInd w:val="0"/>
        <w:spacing w:line="540" w:lineRule="exact"/>
        <w:jc w:val="center"/>
        <w:rPr>
          <w:rFonts w:hint="eastAsia" w:ascii="方正小标宋简体" w:eastAsia="方正小标宋简体"/>
          <w:kern w:val="0"/>
          <w:sz w:val="44"/>
          <w:szCs w:val="28"/>
        </w:rPr>
      </w:pPr>
      <w:r>
        <w:rPr>
          <w:rFonts w:hint="eastAsia" w:ascii="方正小标宋简体" w:eastAsia="方正小标宋简体"/>
          <w:kern w:val="0"/>
          <w:sz w:val="44"/>
          <w:szCs w:val="28"/>
        </w:rPr>
        <w:t>对政协秦皇岛市第十</w:t>
      </w:r>
      <w:r>
        <w:rPr>
          <w:rFonts w:hint="eastAsia" w:ascii="方正小标宋简体" w:eastAsia="方正小标宋简体"/>
          <w:kern w:val="0"/>
          <w:sz w:val="44"/>
          <w:szCs w:val="28"/>
          <w:lang w:eastAsia="zh-CN"/>
        </w:rPr>
        <w:t>四</w:t>
      </w:r>
      <w:r>
        <w:rPr>
          <w:rFonts w:hint="eastAsia" w:ascii="方正小标宋简体" w:eastAsia="方正小标宋简体"/>
          <w:kern w:val="0"/>
          <w:sz w:val="44"/>
          <w:szCs w:val="28"/>
        </w:rPr>
        <w:t>届委员会</w:t>
      </w:r>
    </w:p>
    <w:p>
      <w:pPr>
        <w:adjustRightInd w:val="0"/>
        <w:spacing w:line="540" w:lineRule="exact"/>
        <w:jc w:val="center"/>
        <w:rPr>
          <w:rFonts w:ascii="Arial" w:hAnsi="Arial" w:eastAsia="宋体"/>
          <w:b/>
          <w:bCs/>
          <w:kern w:val="0"/>
          <w:sz w:val="44"/>
          <w:szCs w:val="28"/>
        </w:rPr>
      </w:pPr>
      <w:r>
        <w:rPr>
          <w:rFonts w:hint="eastAsia" w:ascii="方正小标宋简体" w:eastAsia="方正小标宋简体"/>
          <w:kern w:val="0"/>
          <w:sz w:val="44"/>
          <w:szCs w:val="28"/>
        </w:rPr>
        <w:t>第</w:t>
      </w:r>
      <w:r>
        <w:rPr>
          <w:rFonts w:hint="eastAsia" w:ascii="方正小标宋简体" w:eastAsia="方正小标宋简体"/>
          <w:kern w:val="0"/>
          <w:sz w:val="44"/>
          <w:szCs w:val="28"/>
          <w:lang w:eastAsia="zh-CN"/>
        </w:rPr>
        <w:t>二</w:t>
      </w:r>
      <w:r>
        <w:rPr>
          <w:rFonts w:hint="eastAsia" w:ascii="方正小标宋简体" w:eastAsia="方正小标宋简体"/>
          <w:kern w:val="0"/>
          <w:sz w:val="44"/>
          <w:szCs w:val="28"/>
        </w:rPr>
        <w:t>次会议第</w:t>
      </w:r>
      <w:r>
        <w:rPr>
          <w:rFonts w:hint="eastAsia" w:ascii="方正小标宋简体" w:eastAsia="方正小标宋简体"/>
          <w:kern w:val="0"/>
          <w:sz w:val="44"/>
          <w:szCs w:val="28"/>
          <w:lang w:val="en-US" w:eastAsia="zh-CN"/>
        </w:rPr>
        <w:t>142310</w:t>
      </w:r>
      <w:r>
        <w:rPr>
          <w:rFonts w:hint="eastAsia" w:ascii="方正小标宋简体" w:eastAsia="方正小标宋简体"/>
          <w:kern w:val="0"/>
          <w:sz w:val="44"/>
          <w:szCs w:val="28"/>
        </w:rPr>
        <w:t>号提案的答复</w:t>
      </w:r>
    </w:p>
    <w:p>
      <w:pPr>
        <w:adjustRightInd w:val="0"/>
        <w:spacing w:line="540" w:lineRule="exact"/>
        <w:jc w:val="left"/>
        <w:rPr>
          <w:rFonts w:ascii="仿宋_GB2312" w:hAnsi="仿宋_GB2312" w:eastAsia="宋体"/>
          <w:b/>
          <w:bCs/>
          <w:kern w:val="0"/>
          <w:sz w:val="44"/>
          <w:szCs w:val="28"/>
        </w:rPr>
      </w:pPr>
    </w:p>
    <w:p>
      <w:pPr>
        <w:adjustRightInd w:val="0"/>
        <w:spacing w:line="540" w:lineRule="exact"/>
        <w:ind w:right="24"/>
        <w:jc w:val="left"/>
        <w:rPr>
          <w:rFonts w:hint="eastAsia" w:ascii="仿宋_GB2312" w:eastAsia="仿宋_GB2312"/>
          <w:kern w:val="0"/>
          <w:sz w:val="32"/>
          <w:szCs w:val="32"/>
        </w:rPr>
      </w:pPr>
      <w:r>
        <w:rPr>
          <w:rFonts w:hint="eastAsia" w:ascii="仿宋_GB2312" w:eastAsia="仿宋_GB2312"/>
          <w:kern w:val="0"/>
          <w:sz w:val="32"/>
          <w:szCs w:val="32"/>
          <w:lang w:val="en-US" w:eastAsia="zh-CN"/>
        </w:rPr>
        <w:t>张新栋</w:t>
      </w:r>
      <w:r>
        <w:rPr>
          <w:rFonts w:hint="eastAsia" w:ascii="仿宋_GB2312" w:eastAsia="仿宋_GB2312"/>
          <w:kern w:val="0"/>
          <w:sz w:val="32"/>
          <w:szCs w:val="32"/>
        </w:rPr>
        <w:t>委员：</w:t>
      </w:r>
    </w:p>
    <w:p>
      <w:pPr>
        <w:keepNext w:val="0"/>
        <w:keepLines w:val="0"/>
        <w:pageBreakBefore w:val="0"/>
        <w:widowControl w:val="0"/>
        <w:kinsoku/>
        <w:wordWrap/>
        <w:overflowPunct/>
        <w:topLinePunct w:val="0"/>
        <w:autoSpaceDE/>
        <w:autoSpaceDN/>
        <w:bidi w:val="0"/>
        <w:adjustRightInd w:val="0"/>
        <w:snapToGrid/>
        <w:spacing w:line="560" w:lineRule="exact"/>
        <w:ind w:right="24" w:firstLine="640" w:firstLineChars="200"/>
        <w:jc w:val="left"/>
        <w:textAlignment w:val="auto"/>
        <w:rPr>
          <w:rFonts w:hint="eastAsia" w:ascii="仿宋_GB2312" w:eastAsia="仿宋_GB2312"/>
          <w:kern w:val="0"/>
          <w:sz w:val="32"/>
          <w:szCs w:val="32"/>
        </w:rPr>
      </w:pPr>
      <w:r>
        <w:rPr>
          <w:rFonts w:hint="eastAsia" w:ascii="仿宋_GB2312" w:eastAsia="仿宋_GB2312"/>
          <w:kern w:val="0"/>
          <w:sz w:val="32"/>
          <w:szCs w:val="32"/>
        </w:rPr>
        <w:t>您提出的关于“</w:t>
      </w:r>
      <w:r>
        <w:rPr>
          <w:rFonts w:hint="eastAsia" w:ascii="仿宋_GB2312" w:hAnsi="仿宋" w:eastAsia="仿宋_GB2312"/>
          <w:sz w:val="32"/>
          <w:szCs w:val="32"/>
          <w:lang w:val="en-US" w:eastAsia="zh-CN"/>
        </w:rPr>
        <w:t>完善新区旅游公交专线</w:t>
      </w:r>
      <w:r>
        <w:rPr>
          <w:rFonts w:hint="eastAsia" w:ascii="仿宋_GB2312" w:eastAsia="仿宋_GB2312"/>
          <w:kern w:val="0"/>
          <w:sz w:val="32"/>
          <w:szCs w:val="32"/>
        </w:rPr>
        <w:t>”的提案收悉，现答复如下：</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Arial" w:eastAsia="仿宋_GB2312" w:cs="Arial"/>
          <w:sz w:val="32"/>
          <w:szCs w:val="32"/>
        </w:rPr>
      </w:pPr>
      <w:r>
        <w:rPr>
          <w:rFonts w:hint="eastAsia" w:ascii="仿宋_GB2312" w:hAnsi="Times New Roman" w:eastAsia="仿宋_GB2312" w:cs="方正仿宋简体"/>
          <w:bCs/>
          <w:sz w:val="32"/>
          <w:szCs w:val="32"/>
        </w:rPr>
        <w:t>为解决北戴河新区单位员工上下班出行问题，北戴河新区龙腾公交公司开通了8</w:t>
      </w:r>
      <w:r>
        <w:rPr>
          <w:rFonts w:ascii="仿宋_GB2312" w:hAnsi="Times New Roman" w:eastAsia="仿宋_GB2312" w:cs="方正仿宋简体"/>
          <w:bCs/>
          <w:sz w:val="32"/>
          <w:szCs w:val="32"/>
        </w:rPr>
        <w:t>01</w:t>
      </w:r>
      <w:r>
        <w:rPr>
          <w:rFonts w:hint="eastAsia" w:ascii="仿宋_GB2312" w:hAnsi="Times New Roman" w:eastAsia="仿宋_GB2312" w:cs="方正仿宋简体"/>
          <w:bCs/>
          <w:sz w:val="32"/>
          <w:szCs w:val="32"/>
        </w:rPr>
        <w:t>路（圣蓝海洋公园-北戴河汽车站）、8</w:t>
      </w:r>
      <w:r>
        <w:rPr>
          <w:rFonts w:ascii="仿宋_GB2312" w:hAnsi="Times New Roman" w:eastAsia="仿宋_GB2312" w:cs="方正仿宋简体"/>
          <w:bCs/>
          <w:sz w:val="32"/>
          <w:szCs w:val="32"/>
        </w:rPr>
        <w:t>02</w:t>
      </w:r>
      <w:r>
        <w:rPr>
          <w:rFonts w:hint="eastAsia" w:ascii="仿宋_GB2312" w:hAnsi="Times New Roman" w:eastAsia="仿宋_GB2312" w:cs="方正仿宋简体"/>
          <w:bCs/>
          <w:sz w:val="32"/>
          <w:szCs w:val="32"/>
        </w:rPr>
        <w:t>路（圣蓝海洋公园-北戴河火车站）、8</w:t>
      </w:r>
      <w:r>
        <w:rPr>
          <w:rFonts w:ascii="仿宋_GB2312" w:hAnsi="Times New Roman" w:eastAsia="仿宋_GB2312" w:cs="方正仿宋简体"/>
          <w:bCs/>
          <w:sz w:val="32"/>
          <w:szCs w:val="32"/>
        </w:rPr>
        <w:t>09</w:t>
      </w:r>
      <w:r>
        <w:rPr>
          <w:rFonts w:hint="eastAsia" w:ascii="仿宋_GB2312" w:hAnsi="Times New Roman" w:eastAsia="仿宋_GB2312" w:cs="方正仿宋简体"/>
          <w:bCs/>
          <w:sz w:val="32"/>
          <w:szCs w:val="32"/>
        </w:rPr>
        <w:t>路（圣蓝海洋公园-北戴河火车站）三条常态公交线路，实现与6路、3</w:t>
      </w:r>
      <w:r>
        <w:rPr>
          <w:rFonts w:ascii="仿宋_GB2312" w:hAnsi="Times New Roman" w:eastAsia="仿宋_GB2312" w:cs="方正仿宋简体"/>
          <w:bCs/>
          <w:sz w:val="32"/>
          <w:szCs w:val="32"/>
        </w:rPr>
        <w:t>4</w:t>
      </w:r>
      <w:r>
        <w:rPr>
          <w:rFonts w:hint="eastAsia" w:ascii="仿宋_GB2312" w:hAnsi="Times New Roman" w:eastAsia="仿宋_GB2312" w:cs="方正仿宋简体"/>
          <w:bCs/>
          <w:sz w:val="32"/>
          <w:szCs w:val="32"/>
        </w:rPr>
        <w:t>路对接</w:t>
      </w:r>
      <w:r>
        <w:rPr>
          <w:rFonts w:hint="eastAsia" w:ascii="仿宋_GB2312" w:hAnsi="Times New Roman" w:eastAsia="仿宋_GB2312" w:cs="方正仿宋简体"/>
          <w:bCs/>
          <w:sz w:val="32"/>
          <w:szCs w:val="32"/>
          <w:lang w:eastAsia="zh-CN"/>
        </w:rPr>
        <w:t>；</w:t>
      </w:r>
      <w:r>
        <w:rPr>
          <w:rFonts w:hint="eastAsia" w:ascii="仿宋_GB2312" w:hAnsi="Times New Roman" w:eastAsia="仿宋_GB2312" w:cs="方正仿宋简体"/>
          <w:bCs/>
          <w:sz w:val="32"/>
          <w:szCs w:val="32"/>
        </w:rPr>
        <w:t>同时，北戴河新区管委协调北戴河新区龙腾公交公司开通了由海港区到北戴河新区的6条通勤公交线路，保证了市民出行</w:t>
      </w:r>
      <w:r>
        <w:rPr>
          <w:rFonts w:hint="eastAsia" w:ascii="仿宋_GB2312" w:hAnsi="Arial" w:eastAsia="仿宋_GB2312" w:cs="Arial"/>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right="24" w:firstLine="640" w:firstLineChars="200"/>
        <w:jc w:val="left"/>
        <w:textAlignment w:val="auto"/>
        <w:rPr>
          <w:rFonts w:hint="eastAsia" w:ascii="仿宋_GB2312" w:hAnsi="Arial" w:eastAsia="仿宋_GB2312" w:cs="Arial"/>
          <w:sz w:val="32"/>
          <w:szCs w:val="32"/>
        </w:rPr>
      </w:pPr>
      <w:r>
        <w:rPr>
          <w:rFonts w:hint="eastAsia" w:ascii="仿宋_GB2312" w:hAnsi="Arial" w:eastAsia="仿宋_GB2312" w:cs="Arial"/>
          <w:sz w:val="32"/>
          <w:szCs w:val="32"/>
          <w:lang w:val="en-US" w:eastAsia="zh-CN"/>
        </w:rPr>
        <w:t>与此同时，我局</w:t>
      </w:r>
      <w:r>
        <w:rPr>
          <w:rFonts w:hint="eastAsia" w:ascii="仿宋_GB2312" w:hAnsi="Arial" w:eastAsia="仿宋_GB2312" w:cs="Arial"/>
          <w:sz w:val="32"/>
          <w:szCs w:val="32"/>
        </w:rPr>
        <w:t>深入贯彻落实市委书记王曦同志“在火车站、机场附近提供自驾车租赁服务，市场化经营，使用电动新能源车”的重要批示，我局高度重视、认真研究，对我市汽车租赁市场进行广泛调研，结合我市汽车租赁行业实际情况，积极协调相关县区同步推进租赁汽车行业发展。目前</w:t>
      </w:r>
      <w:r>
        <w:rPr>
          <w:rFonts w:hint="eastAsia" w:ascii="仿宋_GB2312" w:hAnsi="Arial" w:eastAsia="仿宋_GB2312" w:cs="Arial"/>
          <w:sz w:val="32"/>
          <w:szCs w:val="32"/>
          <w:lang w:val="en-US" w:eastAsia="zh-CN"/>
        </w:rPr>
        <w:t>已</w:t>
      </w:r>
      <w:r>
        <w:rPr>
          <w:rFonts w:hint="eastAsia" w:ascii="仿宋_GB2312" w:hAnsi="Arial" w:eastAsia="仿宋_GB2312" w:cs="Arial"/>
          <w:sz w:val="32"/>
          <w:szCs w:val="32"/>
        </w:rPr>
        <w:t>在秦皇岛火车站、山海关火车站、北戴河火车站和北戴河机场建立电动汽车租赁服务中心4座，设立纯电动汽车专用车位60个，建设充电桩8个，新购置高端纯电租赁车辆25台</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全部上线投入运营，实现了网上约车</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合同签订、证件传输、多点取车、异地还车、网络缴费、自由取还等全网办功能，使游客能够实现未达先定、到达即用、离时即还。基本满足了暑期高峰期间用车需求。</w:t>
      </w:r>
    </w:p>
    <w:p>
      <w:pPr>
        <w:adjustRightInd w:val="0"/>
        <w:snapToGrid w:val="0"/>
        <w:spacing w:line="520" w:lineRule="exact"/>
        <w:ind w:firstLine="640" w:firstLineChars="200"/>
        <w:jc w:val="left"/>
        <w:rPr>
          <w:rFonts w:ascii="仿宋_GB2312" w:hAnsi="Arial" w:eastAsia="仿宋_GB2312" w:cs="Arial"/>
          <w:sz w:val="32"/>
          <w:szCs w:val="32"/>
        </w:rPr>
      </w:pPr>
      <w:r>
        <w:rPr>
          <w:rFonts w:hint="eastAsia" w:ascii="仿宋_GB2312" w:hAnsi="Arial" w:eastAsia="仿宋_GB2312" w:cs="Arial"/>
          <w:sz w:val="32"/>
          <w:szCs w:val="32"/>
        </w:rPr>
        <w:t>下一步我局</w:t>
      </w:r>
      <w:r>
        <w:rPr>
          <w:rFonts w:hint="eastAsia" w:ascii="仿宋_GB2312" w:hAnsi="Arial" w:eastAsia="仿宋_GB2312" w:cs="Arial"/>
          <w:sz w:val="32"/>
          <w:szCs w:val="32"/>
          <w:lang w:val="en-US" w:eastAsia="zh-CN"/>
        </w:rPr>
        <w:t>将</w:t>
      </w:r>
      <w:r>
        <w:rPr>
          <w:rFonts w:hint="eastAsia" w:ascii="仿宋_GB2312" w:hAnsi="Arial" w:eastAsia="仿宋_GB2312" w:cs="Arial"/>
          <w:sz w:val="32"/>
          <w:szCs w:val="32"/>
        </w:rPr>
        <w:t>继续积极培育适应社会需求符合我市旅游经济、具有城市特色的</w:t>
      </w:r>
      <w:r>
        <w:rPr>
          <w:rFonts w:hint="eastAsia" w:ascii="仿宋_GB2312" w:hAnsi="Arial" w:eastAsia="仿宋_GB2312" w:cs="Arial"/>
          <w:sz w:val="32"/>
          <w:szCs w:val="32"/>
          <w:lang w:val="en-US" w:eastAsia="zh-CN"/>
        </w:rPr>
        <w:t>交通新业态</w:t>
      </w:r>
      <w:r>
        <w:rPr>
          <w:rFonts w:hint="eastAsia" w:ascii="仿宋_GB2312" w:hAnsi="Arial" w:eastAsia="仿宋_GB2312" w:cs="Arial"/>
          <w:sz w:val="32"/>
          <w:szCs w:val="32"/>
        </w:rPr>
        <w:t>发展</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实现我市交旅深度融合、密切衔接，促进我市旅客运输行业规范、健康、有序发展。</w:t>
      </w:r>
    </w:p>
    <w:p>
      <w:pPr>
        <w:keepNext w:val="0"/>
        <w:keepLines w:val="0"/>
        <w:pageBreakBefore w:val="0"/>
        <w:widowControl w:val="0"/>
        <w:kinsoku/>
        <w:wordWrap/>
        <w:overflowPunct/>
        <w:topLinePunct w:val="0"/>
        <w:autoSpaceDE/>
        <w:autoSpaceDN/>
        <w:bidi w:val="0"/>
        <w:adjustRightInd w:val="0"/>
        <w:snapToGrid/>
        <w:spacing w:line="560" w:lineRule="exact"/>
        <w:ind w:right="24" w:firstLine="640" w:firstLineChars="200"/>
        <w:jc w:val="left"/>
        <w:textAlignment w:val="auto"/>
        <w:rPr>
          <w:rFonts w:hint="eastAsia" w:ascii="仿宋_GB2312" w:hAnsi="Arial" w:eastAsia="仿宋_GB2312" w:cs="Arial"/>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24" w:firstLine="640" w:firstLineChars="200"/>
        <w:jc w:val="left"/>
        <w:textAlignment w:val="auto"/>
        <w:rPr>
          <w:rFonts w:hint="eastAsia" w:ascii="仿宋_GB2312" w:hAnsi="Arial" w:eastAsia="仿宋_GB2312" w:cs="Arial"/>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24" w:firstLine="640" w:firstLineChars="200"/>
        <w:jc w:val="left"/>
        <w:textAlignment w:val="auto"/>
        <w:rPr>
          <w:rFonts w:hint="eastAsia" w:ascii="仿宋_GB2312" w:hAnsi="Arial" w:eastAsia="仿宋_GB2312" w:cs="Arial"/>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24" w:firstLine="640" w:firstLineChars="200"/>
        <w:jc w:val="left"/>
        <w:textAlignment w:val="auto"/>
        <w:rPr>
          <w:rFonts w:hint="eastAsia" w:ascii="仿宋_GB2312" w:hAnsi="Arial" w:eastAsia="仿宋_GB2312" w:cs="Arial"/>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24" w:firstLine="640" w:firstLineChars="200"/>
        <w:jc w:val="left"/>
        <w:textAlignment w:val="auto"/>
        <w:rPr>
          <w:rFonts w:hint="eastAsia" w:ascii="仿宋_GB2312" w:hAnsi="Arial" w:eastAsia="仿宋_GB2312" w:cs="Arial"/>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24" w:firstLine="640" w:firstLineChars="200"/>
        <w:jc w:val="left"/>
        <w:textAlignment w:val="auto"/>
        <w:rPr>
          <w:rFonts w:hint="eastAsia" w:ascii="仿宋_GB2312" w:hAnsi="Arial" w:eastAsia="仿宋_GB2312" w:cs="Arial"/>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24" w:firstLine="640" w:firstLineChars="200"/>
        <w:jc w:val="left"/>
        <w:textAlignment w:val="auto"/>
        <w:rPr>
          <w:rFonts w:hint="eastAsia" w:ascii="仿宋_GB2312" w:hAnsi="Arial" w:eastAsia="仿宋_GB2312" w:cs="Arial"/>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24" w:firstLine="640" w:firstLineChars="200"/>
        <w:jc w:val="left"/>
        <w:textAlignment w:val="auto"/>
        <w:rPr>
          <w:rFonts w:hint="eastAsia" w:ascii="仿宋_GB2312" w:hAnsi="Arial" w:eastAsia="仿宋_GB2312" w:cs="Arial"/>
          <w:sz w:val="32"/>
          <w:szCs w:val="32"/>
        </w:rPr>
      </w:pPr>
    </w:p>
    <w:p>
      <w:pPr>
        <w:adjustRightInd w:val="0"/>
        <w:spacing w:line="540" w:lineRule="exact"/>
        <w:ind w:right="24" w:firstLine="4800" w:firstLineChars="1500"/>
        <w:jc w:val="left"/>
        <w:rPr>
          <w:rFonts w:hint="eastAsia" w:ascii="仿宋_GB2312" w:eastAsia="仿宋_GB2312"/>
          <w:kern w:val="0"/>
          <w:sz w:val="32"/>
          <w:szCs w:val="32"/>
        </w:rPr>
      </w:pPr>
      <w:r>
        <w:rPr>
          <w:rFonts w:hint="eastAsia" w:ascii="仿宋_GB2312" w:eastAsia="仿宋_GB2312"/>
          <w:kern w:val="0"/>
          <w:sz w:val="32"/>
          <w:szCs w:val="32"/>
          <w:lang w:val="en-US" w:eastAsia="zh-CN"/>
        </w:rPr>
        <w:t>2022</w:t>
      </w:r>
      <w:r>
        <w:rPr>
          <w:rFonts w:hint="eastAsia" w:ascii="仿宋_GB2312" w:eastAsia="仿宋_GB2312"/>
          <w:kern w:val="0"/>
          <w:sz w:val="32"/>
          <w:szCs w:val="32"/>
        </w:rPr>
        <w:t>年</w:t>
      </w:r>
      <w:r>
        <w:rPr>
          <w:rFonts w:hint="eastAsia" w:ascii="仿宋_GB2312" w:eastAsia="仿宋_GB2312"/>
          <w:kern w:val="0"/>
          <w:sz w:val="32"/>
          <w:szCs w:val="32"/>
          <w:lang w:val="en-US" w:eastAsia="zh-CN"/>
        </w:rPr>
        <w:t>9</w:t>
      </w:r>
      <w:r>
        <w:rPr>
          <w:rFonts w:hint="eastAsia" w:ascii="仿宋_GB2312" w:eastAsia="仿宋_GB2312"/>
          <w:kern w:val="0"/>
          <w:sz w:val="32"/>
          <w:szCs w:val="32"/>
        </w:rPr>
        <w:t>月</w:t>
      </w:r>
      <w:r>
        <w:rPr>
          <w:rFonts w:hint="eastAsia" w:ascii="仿宋_GB2312" w:eastAsia="仿宋_GB2312"/>
          <w:kern w:val="0"/>
          <w:sz w:val="32"/>
          <w:szCs w:val="32"/>
          <w:lang w:val="en-US" w:eastAsia="zh-CN"/>
        </w:rPr>
        <w:t>2</w:t>
      </w:r>
      <w:r>
        <w:rPr>
          <w:rFonts w:hint="eastAsia" w:ascii="仿宋_GB2312" w:eastAsia="仿宋_GB2312"/>
          <w:kern w:val="0"/>
          <w:sz w:val="32"/>
          <w:szCs w:val="32"/>
        </w:rPr>
        <w:t>日</w:t>
      </w: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default" w:ascii="仿宋_GB2312" w:eastAsia="仿宋_GB2312"/>
          <w:kern w:val="0"/>
          <w:sz w:val="32"/>
          <w:szCs w:val="32"/>
          <w:lang w:val="en-US" w:eastAsia="zh-CN"/>
        </w:rPr>
      </w:pPr>
      <w:r>
        <w:rPr>
          <w:rFonts w:hint="eastAsia" w:ascii="仿宋_GB2312" w:eastAsia="仿宋_GB2312"/>
          <w:kern w:val="0"/>
          <w:sz w:val="32"/>
          <w:szCs w:val="32"/>
        </w:rPr>
        <w:t>签发领导：</w:t>
      </w:r>
      <w:r>
        <w:rPr>
          <w:rFonts w:hint="eastAsia" w:ascii="仿宋_GB2312" w:eastAsia="仿宋_GB2312"/>
          <w:kern w:val="0"/>
          <w:sz w:val="32"/>
          <w:szCs w:val="32"/>
          <w:lang w:val="en-US" w:eastAsia="zh-CN"/>
        </w:rPr>
        <w:t>孟凡兴</w:t>
      </w:r>
    </w:p>
    <w:p>
      <w:pPr>
        <w:adjustRightInd w:val="0"/>
        <w:spacing w:line="540" w:lineRule="exact"/>
        <w:ind w:right="24"/>
        <w:jc w:val="left"/>
        <w:rPr>
          <w:rFonts w:hint="default" w:ascii="仿宋_GB2312" w:eastAsia="仿宋_GB2312"/>
          <w:kern w:val="0"/>
          <w:sz w:val="32"/>
          <w:szCs w:val="32"/>
          <w:lang w:val="en-US" w:eastAsia="zh-CN"/>
        </w:rPr>
      </w:pPr>
      <w:r>
        <w:rPr>
          <w:rFonts w:hint="eastAsia" w:ascii="仿宋_GB2312" w:eastAsia="仿宋_GB2312"/>
          <w:kern w:val="0"/>
          <w:sz w:val="32"/>
          <w:szCs w:val="32"/>
        </w:rPr>
        <w:t>联系人及电话：</w:t>
      </w:r>
      <w:r>
        <w:rPr>
          <w:rFonts w:hint="eastAsia" w:ascii="仿宋_GB2312" w:eastAsia="仿宋_GB2312"/>
          <w:kern w:val="0"/>
          <w:sz w:val="32"/>
          <w:szCs w:val="32"/>
          <w:lang w:val="en-US" w:eastAsia="zh-CN"/>
        </w:rPr>
        <w:t>鲁华杰 3292022</w:t>
      </w:r>
    </w:p>
    <w:p>
      <w:pPr>
        <w:adjustRightInd w:val="0"/>
        <w:spacing w:line="540" w:lineRule="exact"/>
        <w:ind w:right="24"/>
        <w:jc w:val="left"/>
        <w:rPr>
          <w:rFonts w:ascii="仿宋_GB2312" w:hAnsi="Arial" w:eastAsia="仿宋_GB2312" w:cs="Arial"/>
          <w:sz w:val="32"/>
          <w:szCs w:val="32"/>
        </w:rPr>
      </w:pPr>
      <w:r>
        <w:rPr>
          <w:rFonts w:hint="eastAsia" w:ascii="仿宋_GB2312" w:eastAsia="仿宋_GB2312"/>
          <w:kern w:val="0"/>
          <w:sz w:val="32"/>
          <w:szCs w:val="32"/>
        </w:rPr>
        <w:t>抄送：市政府办公室，市政协提案委员会，</w:t>
      </w:r>
      <w:r>
        <w:rPr>
          <w:rFonts w:hint="eastAsia" w:ascii="仿宋_GB2312" w:eastAsia="仿宋_GB2312"/>
          <w:kern w:val="0"/>
          <w:sz w:val="32"/>
          <w:szCs w:val="32"/>
          <w:lang w:val="en-US" w:eastAsia="zh-CN"/>
        </w:rPr>
        <w:t>北戴河新区</w:t>
      </w:r>
      <w:r>
        <w:rPr>
          <w:rFonts w:hint="eastAsia" w:ascii="仿宋_GB2312" w:eastAsia="仿宋_GB2312"/>
          <w:kern w:val="0"/>
          <w:sz w:val="32"/>
          <w:szCs w:val="32"/>
        </w:rPr>
        <w:t>。</w:t>
      </w:r>
    </w:p>
    <w:sectPr>
      <w:pgSz w:w="11906" w:h="16838"/>
      <w:pgMar w:top="1587"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hZGE1ZTE3MmY2ODE3MDZhYmE5ZWYzNjhjN2Q2ZDYifQ=="/>
  </w:docVars>
  <w:rsids>
    <w:rsidRoot w:val="005B0B16"/>
    <w:rsid w:val="00090FFD"/>
    <w:rsid w:val="000947FE"/>
    <w:rsid w:val="000A15BA"/>
    <w:rsid w:val="000E6E35"/>
    <w:rsid w:val="00193DDE"/>
    <w:rsid w:val="001A72A9"/>
    <w:rsid w:val="001C2EC9"/>
    <w:rsid w:val="001C3DD7"/>
    <w:rsid w:val="002365A8"/>
    <w:rsid w:val="00250390"/>
    <w:rsid w:val="00253279"/>
    <w:rsid w:val="002566F6"/>
    <w:rsid w:val="00267E30"/>
    <w:rsid w:val="00276723"/>
    <w:rsid w:val="00276927"/>
    <w:rsid w:val="002D38D8"/>
    <w:rsid w:val="002E1B8C"/>
    <w:rsid w:val="00375545"/>
    <w:rsid w:val="00385ECE"/>
    <w:rsid w:val="00396551"/>
    <w:rsid w:val="003B466E"/>
    <w:rsid w:val="004168F1"/>
    <w:rsid w:val="00443D2B"/>
    <w:rsid w:val="00511AEB"/>
    <w:rsid w:val="005505F6"/>
    <w:rsid w:val="00594050"/>
    <w:rsid w:val="005B0B16"/>
    <w:rsid w:val="0066286C"/>
    <w:rsid w:val="0066778A"/>
    <w:rsid w:val="006773A6"/>
    <w:rsid w:val="006B64B8"/>
    <w:rsid w:val="00716A87"/>
    <w:rsid w:val="00755538"/>
    <w:rsid w:val="007862F3"/>
    <w:rsid w:val="00792BEA"/>
    <w:rsid w:val="007C3805"/>
    <w:rsid w:val="007F0700"/>
    <w:rsid w:val="008208A6"/>
    <w:rsid w:val="008C5E45"/>
    <w:rsid w:val="0098329F"/>
    <w:rsid w:val="009A09AB"/>
    <w:rsid w:val="00A0132A"/>
    <w:rsid w:val="00A04BCB"/>
    <w:rsid w:val="00A54A61"/>
    <w:rsid w:val="00B432C9"/>
    <w:rsid w:val="00B821F1"/>
    <w:rsid w:val="00B91F64"/>
    <w:rsid w:val="00B92B3F"/>
    <w:rsid w:val="00BF6AD2"/>
    <w:rsid w:val="00C000E8"/>
    <w:rsid w:val="00C0367D"/>
    <w:rsid w:val="00C03E9C"/>
    <w:rsid w:val="00C26AE7"/>
    <w:rsid w:val="00C40100"/>
    <w:rsid w:val="00C701B0"/>
    <w:rsid w:val="00CA6022"/>
    <w:rsid w:val="00CA74BC"/>
    <w:rsid w:val="00CF63D5"/>
    <w:rsid w:val="00D406B4"/>
    <w:rsid w:val="00D4598C"/>
    <w:rsid w:val="00D6089C"/>
    <w:rsid w:val="00DD6AE9"/>
    <w:rsid w:val="00E1490D"/>
    <w:rsid w:val="00E20553"/>
    <w:rsid w:val="00E52A08"/>
    <w:rsid w:val="00E570EB"/>
    <w:rsid w:val="00EE0926"/>
    <w:rsid w:val="00EE3AD8"/>
    <w:rsid w:val="00EE5C5B"/>
    <w:rsid w:val="00F56DAE"/>
    <w:rsid w:val="00FA74FF"/>
    <w:rsid w:val="00FB5C6A"/>
    <w:rsid w:val="015E14CA"/>
    <w:rsid w:val="08BC2CFE"/>
    <w:rsid w:val="09B96DE4"/>
    <w:rsid w:val="0D6171A8"/>
    <w:rsid w:val="119F3B2D"/>
    <w:rsid w:val="146C05AA"/>
    <w:rsid w:val="3C5D0FDC"/>
    <w:rsid w:val="402870A5"/>
    <w:rsid w:val="42D0255A"/>
    <w:rsid w:val="47C03DFE"/>
    <w:rsid w:val="4DA312BF"/>
    <w:rsid w:val="4FF004FB"/>
    <w:rsid w:val="522E3CD4"/>
    <w:rsid w:val="58DD6282"/>
    <w:rsid w:val="5CB64630"/>
    <w:rsid w:val="5F7777A9"/>
    <w:rsid w:val="7D3F4E73"/>
    <w:rsid w:val="7E0217B8"/>
    <w:rsid w:val="7F8C08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352</Words>
  <Characters>381</Characters>
  <Lines>2</Lines>
  <Paragraphs>1</Paragraphs>
  <TotalTime>7</TotalTime>
  <ScaleCrop>false</ScaleCrop>
  <LinksUpToDate>false</LinksUpToDate>
  <CharactersWithSpaces>381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2021-05-12T06:29:00Z</dcterms:created>
  <dc:creator>Administrator</dc:creator>
  <cp:lastModifiedBy>Administrator</cp:lastModifiedBy>
  <cp:lastPrinted>2022-08-30T07:29:00Z</cp:lastPrinted>
  <dcterms:modified xsi:type="dcterms:W3CDTF">2022-09-06T02:21:42Z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DBF62F7C1CD84814825AE15126C1F917</vt:lpwstr>
  </property>
</Properties>
</file>