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W w:w="13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3"/>
        <w:gridCol w:w="8265"/>
      </w:tblGrid>
      <w:tr>
        <w:trPr>
          <w:trHeight w:val="1124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cs="Arial" w:hint="eastAsia"/>
                <w:color w:val="000000"/>
                <w:sz w:val="32"/>
              </w:rPr>
              <w:t>单位名称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cs="Arial" w:hint="eastAsia"/>
                <w:color w:val="000000"/>
                <w:sz w:val="32"/>
              </w:rPr>
              <w:t>主要职责</w:t>
            </w:r>
          </w:p>
        </w:tc>
      </w:tr>
      <w:tr>
        <w:trPr>
          <w:trHeight w:val="1949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秦皇岛市交通运输综合行政执法支队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ind w:left="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承担行业相关法律法规及规划的起草制定，监督指导全市交通运输综合执法体系建设和执法工作，指导全市交通运输综合行政执法信息化建设工作，承担重大节日、重大活动专项执法和行业安全监管等工作</w:t>
            </w:r>
            <w:r>
              <w:rPr>
                <w:rFonts w:ascii="仿宋_GB2312" w:eastAsia="仿宋_GB2312" w:hint="eastAsia"/>
                <w:sz w:val="32"/>
                <w:szCs w:val="32"/>
              </w:rPr>
              <w:t>；</w:t>
            </w:r>
            <w:r>
              <w:rPr>
                <w:rFonts w:ascii="仿宋_GB2312" w:eastAsia="仿宋_GB2312"/>
                <w:sz w:val="32"/>
                <w:szCs w:val="32"/>
              </w:rPr>
              <w:t>同时，负责海港区主城区</w:t>
            </w:r>
            <w:r>
              <w:rPr>
                <w:rFonts w:ascii="仿宋_GB2312" w:eastAsia="仿宋_GB2312" w:hint="eastAsia"/>
                <w:sz w:val="32"/>
                <w:szCs w:val="32"/>
              </w:rPr>
              <w:t>和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秦皇岛经济技术开发区、北戴河新区范围内交通运输领域公路运政、道路运政、工程质量监督管理等执法门类的行政处罚，以及行政处罚相关的行政检查、行政强制工作。 </w:t>
            </w:r>
            <w:bookmarkStart w:id="0" w:name="_GoBack"/>
            <w:bookmarkEnd w:id="0"/>
          </w:p>
        </w:tc>
      </w:tr>
      <w:tr>
        <w:trPr>
          <w:trHeight w:val="1094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auto"/>
                <w:sz w:val="32"/>
                <w:szCs w:val="32"/>
              </w:rPr>
              <w:t>秦皇岛市交通运输公共服务中心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负责办理市本级交通运输公共服务事项以及相关联的培训、考试、咨询等事务性工作。</w:t>
            </w:r>
          </w:p>
        </w:tc>
      </w:tr>
      <w:tr>
        <w:trPr>
          <w:trHeight w:val="959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auto"/>
                <w:sz w:val="32"/>
                <w:szCs w:val="32"/>
              </w:rPr>
              <w:t>秦皇岛市公路建设发展中心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负责全市干线公路新改建项目的组织实施工作。</w:t>
            </w:r>
          </w:p>
        </w:tc>
      </w:tr>
      <w:tr>
        <w:trPr>
          <w:trHeight w:val="1364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auto"/>
                <w:sz w:val="32"/>
                <w:szCs w:val="32"/>
              </w:rPr>
              <w:t>秦皇岛市农村公路发展中心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负责为拟订全市农村公路建设、养护相关政策标准提供技术服务；负责指导全市农村公路建设、养护计划实施；负责为全市农村公路建设、养护提供技术指导。</w:t>
            </w:r>
          </w:p>
        </w:tc>
      </w:tr>
      <w:tr>
        <w:trPr>
          <w:trHeight w:val="959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auto"/>
                <w:sz w:val="32"/>
                <w:szCs w:val="32"/>
              </w:rPr>
              <w:t>秦皇岛市交通运输局机关服务中心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负责局机关和所属单位后勤保障工作。</w:t>
            </w:r>
          </w:p>
        </w:tc>
      </w:tr>
      <w:tr>
        <w:trPr>
          <w:trHeight w:val="1664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auto"/>
                <w:sz w:val="32"/>
                <w:szCs w:val="32"/>
              </w:rPr>
              <w:t>秦皇岛市交通运输局政务信息中心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负责宣传全局经济建设和改革开放新成就，宣传精神文明建设的经验和成果，宣传先进人物的典型事迹；负责全系统重要声像资料及声像专题片的拍摄、整理、建档和制作工作；负责上级各单位及本局所需图片的提供。</w:t>
            </w:r>
          </w:p>
        </w:tc>
      </w:tr>
      <w:tr>
        <w:trPr>
          <w:trHeight w:val="944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auto"/>
                <w:sz w:val="32"/>
                <w:szCs w:val="32"/>
              </w:rPr>
              <w:t>秦皇岛市交通运输局档案室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局文书、科技、财务等档案和资料的统一收集与管理；档案咨询与查阅；对局属企事业单位档案工作的监督指导。</w:t>
            </w:r>
          </w:p>
        </w:tc>
      </w:tr>
      <w:tr>
        <w:trPr>
          <w:trHeight w:val="1379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auto"/>
                <w:sz w:val="32"/>
                <w:szCs w:val="32"/>
              </w:rPr>
              <w:t>秦皇岛市公路养护服务中心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负责全市普通干线公路日常养护工作的指导;负责全市普通干线公路养护工程的组织实施；负责全市普通干线公路技术管理工作。</w:t>
            </w:r>
          </w:p>
        </w:tc>
      </w:tr>
      <w:tr>
        <w:trPr>
          <w:trHeight w:val="1184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auto"/>
                <w:sz w:val="32"/>
                <w:szCs w:val="32"/>
              </w:rPr>
              <w:t>秦皇岛市公路工程定额站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负责为上级交通部门做好定额查测工作提供技术支撑；负责定期发布造价信息并提供造价咨询服务。</w:t>
            </w:r>
          </w:p>
        </w:tc>
      </w:tr>
      <w:tr>
        <w:trPr>
          <w:trHeight w:val="2144"/>
        </w:trPr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auto"/>
                <w:sz w:val="32"/>
                <w:szCs w:val="32"/>
              </w:rPr>
              <w:t>秦皇岛市综合交通运行监测保障中心</w:t>
            </w:r>
          </w:p>
        </w:tc>
        <w:tc>
          <w:tcPr>
            <w:tcW w:w="8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60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cs="Arial" w:hint="eastAsia"/>
                <w:color w:val="000000"/>
                <w:sz w:val="32"/>
                <w:szCs w:val="32"/>
              </w:rPr>
              <w:t>负责全市交通运输行业信息资源整合和综合利用；负责局本级信息化建设项目立项、实施和验收；负责局本级网络与信息系统安全建设和保障；负责全市综合交通运行监测和应急信息技术支撑保障；负责 12328交通运输服务监督电话政务服务工作。</w:t>
            </w:r>
          </w:p>
        </w:tc>
      </w:tr>
    </w:tbl>
    <w:p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noPunctuationKerning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66</TotalTime>
  <Application>Yozo_Office27021597764231179</Application>
  <Pages>3</Pages>
  <Words>821</Words>
  <Characters>825</Characters>
  <Lines>43</Lines>
  <Paragraphs>22</Paragraphs>
  <CharactersWithSpaces>827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Administrator</cp:lastModifiedBy>
  <cp:revision>1</cp:revision>
  <dcterms:created xsi:type="dcterms:W3CDTF">2021-05-08T07:28:00Z</dcterms:created>
  <dcterms:modified xsi:type="dcterms:W3CDTF">2022-04-26T06:14:18Z</dcterms:modified>
</cp:coreProperties>
</file>